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CB958" w14:textId="77777777" w:rsidR="00925DDD" w:rsidRDefault="00925DDD" w:rsidP="00925DDD">
      <w:pPr>
        <w:spacing w:after="120"/>
        <w:rPr>
          <w:rFonts w:ascii="Trebuchet MS" w:eastAsia="Times New Roman" w:hAnsi="Trebuchet MS" w:cs="Arial"/>
        </w:rPr>
      </w:pPr>
      <w:r>
        <w:rPr>
          <w:rFonts w:asciiTheme="minorHAnsi" w:hAnsiTheme="minorHAnsi"/>
          <w:sz w:val="22"/>
          <w:szCs w:val="22"/>
        </w:rPr>
        <w:br w:type="textWrapping" w:clear="all"/>
      </w:r>
      <w:r>
        <w:rPr>
          <w:rFonts w:ascii="Trebuchet MS" w:eastAsia="Times New Roman" w:hAnsi="Trebuchet MS" w:cs="Arial"/>
        </w:rPr>
        <w:t xml:space="preserve">For immediate release </w:t>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May 7, 2018</w:t>
      </w:r>
    </w:p>
    <w:p w14:paraId="014F55AA" w14:textId="5DD26111" w:rsidR="00925DDD" w:rsidRDefault="00925DDD" w:rsidP="004C404E">
      <w:pPr>
        <w:spacing w:after="120"/>
        <w:jc w:val="center"/>
        <w:rPr>
          <w:rFonts w:ascii="Trebuchet MS" w:eastAsia="Times New Roman" w:hAnsi="Trebuchet MS" w:cs="Arial"/>
          <w:b/>
        </w:rPr>
      </w:pPr>
      <w:r>
        <w:rPr>
          <w:rFonts w:ascii="Trebuchet MS" w:eastAsia="Times New Roman" w:hAnsi="Trebuchet MS" w:cs="Arial"/>
          <w:b/>
        </w:rPr>
        <w:t xml:space="preserve">Bishops announce results of </w:t>
      </w:r>
      <w:r w:rsidR="004C404E" w:rsidRPr="00BC5FDC">
        <w:rPr>
          <w:rFonts w:ascii="Trebuchet MS" w:eastAsia="Times New Roman" w:hAnsi="Trebuchet MS" w:cs="Arial"/>
          <w:b/>
        </w:rPr>
        <w:t>five</w:t>
      </w:r>
      <w:r>
        <w:rPr>
          <w:rFonts w:ascii="Trebuchet MS" w:eastAsia="Times New Roman" w:hAnsi="Trebuchet MS" w:cs="Arial"/>
          <w:b/>
        </w:rPr>
        <w:t xml:space="preserve"> constitutional amendments;</w:t>
      </w:r>
      <w:r>
        <w:rPr>
          <w:rFonts w:ascii="Trebuchet MS" w:eastAsia="Times New Roman" w:hAnsi="Trebuchet MS" w:cs="Arial"/>
          <w:b/>
        </w:rPr>
        <w:br/>
      </w:r>
      <w:r w:rsidR="004C404E" w:rsidRPr="00BC5FDC">
        <w:rPr>
          <w:rFonts w:ascii="Trebuchet MS" w:eastAsia="Times New Roman" w:hAnsi="Trebuchet MS" w:cs="Arial"/>
          <w:b/>
        </w:rPr>
        <w:t>two</w:t>
      </w:r>
      <w:r>
        <w:rPr>
          <w:rFonts w:ascii="Trebuchet MS" w:eastAsia="Times New Roman" w:hAnsi="Trebuchet MS" w:cs="Arial"/>
          <w:b/>
        </w:rPr>
        <w:t xml:space="preserve"> </w:t>
      </w:r>
      <w:proofErr w:type="gramStart"/>
      <w:r>
        <w:rPr>
          <w:rFonts w:ascii="Trebuchet MS" w:eastAsia="Times New Roman" w:hAnsi="Trebuchet MS" w:cs="Arial"/>
          <w:b/>
        </w:rPr>
        <w:t>fail</w:t>
      </w:r>
      <w:proofErr w:type="gramEnd"/>
      <w:r>
        <w:rPr>
          <w:rFonts w:ascii="Trebuchet MS" w:eastAsia="Times New Roman" w:hAnsi="Trebuchet MS" w:cs="Arial"/>
          <w:b/>
        </w:rPr>
        <w:t xml:space="preserve"> to </w:t>
      </w:r>
      <w:r w:rsidR="00085977">
        <w:rPr>
          <w:rFonts w:ascii="Trebuchet MS" w:eastAsia="Times New Roman" w:hAnsi="Trebuchet MS" w:cs="Arial"/>
          <w:b/>
        </w:rPr>
        <w:t>get</w:t>
      </w:r>
      <w:r>
        <w:rPr>
          <w:rFonts w:ascii="Trebuchet MS" w:eastAsia="Times New Roman" w:hAnsi="Trebuchet MS" w:cs="Arial"/>
          <w:b/>
        </w:rPr>
        <w:t xml:space="preserve"> required two-thirds majority</w:t>
      </w:r>
    </w:p>
    <w:p w14:paraId="5B96156D" w14:textId="16B97DEB" w:rsidR="00925DDD" w:rsidRDefault="00925DDD" w:rsidP="00925DDD">
      <w:pPr>
        <w:shd w:val="clear" w:color="auto" w:fill="FFFFFF"/>
        <w:spacing w:after="120"/>
        <w:rPr>
          <w:rFonts w:ascii="Trebuchet MS" w:eastAsia="Times New Roman" w:hAnsi="Trebuchet MS" w:cs="Arial"/>
        </w:rPr>
      </w:pPr>
      <w:r>
        <w:rPr>
          <w:rFonts w:ascii="Trebuchet MS" w:eastAsia="Times New Roman" w:hAnsi="Trebuchet MS" w:cs="Arial"/>
        </w:rPr>
        <w:t xml:space="preserve">WASHINGTON, D. C.  The Council of Bishops of The United Methodist Church has </w:t>
      </w:r>
      <w:r w:rsidR="000B006E">
        <w:rPr>
          <w:rFonts w:ascii="Trebuchet MS" w:eastAsia="Times New Roman" w:hAnsi="Trebuchet MS" w:cs="Arial"/>
        </w:rPr>
        <w:t xml:space="preserve">completed </w:t>
      </w:r>
      <w:r>
        <w:rPr>
          <w:rFonts w:ascii="Trebuchet MS" w:eastAsia="Times New Roman" w:hAnsi="Trebuchet MS" w:cs="Arial"/>
        </w:rPr>
        <w:t xml:space="preserve">canvassing </w:t>
      </w:r>
      <w:r w:rsidRPr="008548F9">
        <w:rPr>
          <w:rFonts w:ascii="Trebuchet MS" w:eastAsia="Times New Roman" w:hAnsi="Trebuchet MS" w:cs="Arial"/>
          <w:strike/>
        </w:rPr>
        <w:t>of</w:t>
      </w:r>
      <w:r>
        <w:rPr>
          <w:rFonts w:ascii="Trebuchet MS" w:eastAsia="Times New Roman" w:hAnsi="Trebuchet MS" w:cs="Arial"/>
        </w:rPr>
        <w:t xml:space="preserve"> the votes of annual conferences on the five constitutional amendments that were approved by the 2016 General Conference.  </w:t>
      </w:r>
    </w:p>
    <w:p w14:paraId="2C53C6F4" w14:textId="77777777" w:rsidR="00925DDD" w:rsidRDefault="00925DDD" w:rsidP="00925DDD">
      <w:pPr>
        <w:tabs>
          <w:tab w:val="left" w:pos="720"/>
        </w:tabs>
        <w:spacing w:after="120" w:line="300" w:lineRule="auto"/>
        <w:rPr>
          <w:rFonts w:ascii="Trebuchet MS" w:hAnsi="Trebuchet MS"/>
          <w:b/>
        </w:rPr>
      </w:pPr>
      <w:r>
        <w:rPr>
          <w:rFonts w:ascii="Trebuchet MS" w:hAnsi="Trebuchet MS"/>
          <w:b/>
        </w:rPr>
        <w:t>Summary of Votes by Annual Conferences</w:t>
      </w:r>
    </w:p>
    <w:tbl>
      <w:tblPr>
        <w:tblStyle w:val="GridTable1Light-Accent21"/>
        <w:tblW w:w="0" w:type="auto"/>
        <w:jc w:val="center"/>
        <w:tblLook w:val="04A0" w:firstRow="1" w:lastRow="0" w:firstColumn="1" w:lastColumn="0" w:noHBand="0" w:noVBand="1"/>
      </w:tblPr>
      <w:tblGrid>
        <w:gridCol w:w="2571"/>
        <w:gridCol w:w="2014"/>
        <w:gridCol w:w="1710"/>
        <w:gridCol w:w="1620"/>
      </w:tblGrid>
      <w:tr w:rsidR="00925DDD" w14:paraId="7335EED8" w14:textId="77777777" w:rsidTr="00925D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1" w:type="dxa"/>
            <w:tcBorders>
              <w:top w:val="single" w:sz="4" w:space="0" w:color="E5B8B7" w:themeColor="accent2" w:themeTint="66"/>
              <w:left w:val="single" w:sz="4" w:space="0" w:color="E5B8B7" w:themeColor="accent2" w:themeTint="66"/>
              <w:right w:val="single" w:sz="4" w:space="0" w:color="E5B8B7" w:themeColor="accent2" w:themeTint="66"/>
            </w:tcBorders>
            <w:hideMark/>
          </w:tcPr>
          <w:p w14:paraId="25044274" w14:textId="77777777" w:rsidR="00925DDD" w:rsidRDefault="00925DDD">
            <w:pPr>
              <w:tabs>
                <w:tab w:val="left" w:pos="900"/>
              </w:tabs>
              <w:spacing w:after="120"/>
              <w:rPr>
                <w:rFonts w:ascii="Trebuchet MS" w:hAnsi="Trebuchet MS" w:cs="Arial"/>
                <w:bCs w:val="0"/>
              </w:rPr>
            </w:pPr>
            <w:r>
              <w:rPr>
                <w:rFonts w:ascii="Trebuchet MS" w:hAnsi="Trebuchet MS" w:cs="Arial"/>
                <w:bCs w:val="0"/>
              </w:rPr>
              <w:t>Amendment</w:t>
            </w:r>
          </w:p>
        </w:tc>
        <w:tc>
          <w:tcPr>
            <w:tcW w:w="2014" w:type="dxa"/>
            <w:tcBorders>
              <w:top w:val="single" w:sz="4" w:space="0" w:color="E5B8B7" w:themeColor="accent2" w:themeTint="66"/>
              <w:left w:val="single" w:sz="4" w:space="0" w:color="E5B8B7" w:themeColor="accent2" w:themeTint="66"/>
              <w:right w:val="single" w:sz="4" w:space="0" w:color="E5B8B7" w:themeColor="accent2" w:themeTint="66"/>
            </w:tcBorders>
            <w:hideMark/>
          </w:tcPr>
          <w:p w14:paraId="2F761E61" w14:textId="77777777" w:rsidR="00925DDD" w:rsidRDefault="00925DDD">
            <w:pPr>
              <w:tabs>
                <w:tab w:val="decimal" w:pos="1191"/>
              </w:tabs>
              <w:spacing w:after="120"/>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bCs w:val="0"/>
              </w:rPr>
            </w:pPr>
            <w:r>
              <w:rPr>
                <w:rFonts w:ascii="Trebuchet MS" w:hAnsi="Trebuchet MS" w:cs="Arial"/>
                <w:bCs w:val="0"/>
              </w:rPr>
              <w:t>Total “Yes”</w:t>
            </w:r>
          </w:p>
          <w:p w14:paraId="61783897" w14:textId="77777777" w:rsidR="00925DDD" w:rsidRDefault="00925DDD">
            <w:pPr>
              <w:tabs>
                <w:tab w:val="decimal" w:pos="1191"/>
              </w:tabs>
              <w:spacing w:after="120"/>
              <w:cnfStyle w:val="100000000000" w:firstRow="1" w:lastRow="0" w:firstColumn="0" w:lastColumn="0" w:oddVBand="0" w:evenVBand="0" w:oddHBand="0" w:evenHBand="0" w:firstRowFirstColumn="0" w:firstRowLastColumn="0" w:lastRowFirstColumn="0" w:lastRowLastColumn="0"/>
              <w:rPr>
                <w:rFonts w:ascii="Trebuchet MS" w:hAnsi="Trebuchet MS" w:cs="Arial"/>
                <w:bCs w:val="0"/>
              </w:rPr>
            </w:pPr>
            <w:r>
              <w:rPr>
                <w:rFonts w:ascii="Trebuchet MS" w:hAnsi="Trebuchet MS" w:cs="Arial"/>
                <w:bCs w:val="0"/>
              </w:rPr>
              <w:t>Votes</w:t>
            </w:r>
          </w:p>
        </w:tc>
        <w:tc>
          <w:tcPr>
            <w:tcW w:w="1710" w:type="dxa"/>
            <w:tcBorders>
              <w:top w:val="single" w:sz="4" w:space="0" w:color="E5B8B7" w:themeColor="accent2" w:themeTint="66"/>
              <w:left w:val="single" w:sz="4" w:space="0" w:color="E5B8B7" w:themeColor="accent2" w:themeTint="66"/>
              <w:right w:val="single" w:sz="4" w:space="0" w:color="E5B8B7" w:themeColor="accent2" w:themeTint="66"/>
            </w:tcBorders>
            <w:hideMark/>
          </w:tcPr>
          <w:p w14:paraId="5C1FF263" w14:textId="77777777" w:rsidR="00925DDD" w:rsidRDefault="00925DDD">
            <w:pPr>
              <w:tabs>
                <w:tab w:val="decimal" w:pos="1198"/>
              </w:tabs>
              <w:spacing w:after="120"/>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bCs w:val="0"/>
              </w:rPr>
            </w:pPr>
            <w:r>
              <w:rPr>
                <w:rFonts w:ascii="Trebuchet MS" w:hAnsi="Trebuchet MS" w:cs="Arial"/>
                <w:bCs w:val="0"/>
              </w:rPr>
              <w:t>Total “No”</w:t>
            </w:r>
          </w:p>
          <w:p w14:paraId="50A2B1A1" w14:textId="77777777" w:rsidR="00925DDD" w:rsidRDefault="00925DDD">
            <w:pPr>
              <w:spacing w:after="120"/>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bCs w:val="0"/>
              </w:rPr>
            </w:pPr>
            <w:r>
              <w:rPr>
                <w:rFonts w:ascii="Trebuchet MS" w:hAnsi="Trebuchet MS" w:cs="Arial"/>
                <w:bCs w:val="0"/>
              </w:rPr>
              <w:t>Votes</w:t>
            </w:r>
          </w:p>
        </w:tc>
        <w:tc>
          <w:tcPr>
            <w:tcW w:w="1620" w:type="dxa"/>
            <w:tcBorders>
              <w:top w:val="single" w:sz="4" w:space="0" w:color="E5B8B7" w:themeColor="accent2" w:themeTint="66"/>
              <w:left w:val="single" w:sz="4" w:space="0" w:color="E5B8B7" w:themeColor="accent2" w:themeTint="66"/>
              <w:right w:val="single" w:sz="4" w:space="0" w:color="E5B8B7" w:themeColor="accent2" w:themeTint="66"/>
            </w:tcBorders>
            <w:hideMark/>
          </w:tcPr>
          <w:p w14:paraId="0C855C63" w14:textId="77777777" w:rsidR="00925DDD" w:rsidRDefault="00925DDD">
            <w:pPr>
              <w:tabs>
                <w:tab w:val="left" w:pos="900"/>
              </w:tabs>
              <w:spacing w:after="120"/>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bCs w:val="0"/>
              </w:rPr>
            </w:pPr>
            <w:r>
              <w:rPr>
                <w:rFonts w:ascii="Trebuchet MS" w:hAnsi="Trebuchet MS" w:cs="Arial"/>
                <w:bCs w:val="0"/>
              </w:rPr>
              <w:t>% of Yes Votes</w:t>
            </w:r>
          </w:p>
        </w:tc>
      </w:tr>
      <w:tr w:rsidR="00925DDD" w14:paraId="3C153526" w14:textId="77777777" w:rsidTr="00925DDD">
        <w:trPr>
          <w:jc w:val="center"/>
        </w:trPr>
        <w:tc>
          <w:tcPr>
            <w:cnfStyle w:val="001000000000" w:firstRow="0" w:lastRow="0" w:firstColumn="1" w:lastColumn="0" w:oddVBand="0" w:evenVBand="0" w:oddHBand="0" w:evenHBand="0" w:firstRowFirstColumn="0" w:firstRowLastColumn="0" w:lastRowFirstColumn="0" w:lastRowLastColumn="0"/>
            <w:tcW w:w="2571"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7718CD1A" w14:textId="77777777" w:rsidR="00925DDD" w:rsidRDefault="00925DDD">
            <w:pPr>
              <w:tabs>
                <w:tab w:val="left" w:pos="900"/>
              </w:tabs>
              <w:spacing w:after="120"/>
              <w:rPr>
                <w:rFonts w:ascii="Trebuchet MS" w:hAnsi="Trebuchet MS" w:cs="Arial"/>
                <w:bCs w:val="0"/>
              </w:rPr>
            </w:pPr>
            <w:r>
              <w:rPr>
                <w:rFonts w:ascii="Trebuchet MS" w:hAnsi="Trebuchet MS" w:cs="Arial"/>
                <w:bCs w:val="0"/>
              </w:rPr>
              <w:t>Amendment I</w:t>
            </w:r>
          </w:p>
        </w:tc>
        <w:tc>
          <w:tcPr>
            <w:tcW w:w="2014"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0D81495F" w14:textId="77777777" w:rsidR="00925DDD" w:rsidRDefault="00925DDD">
            <w:pPr>
              <w:tabs>
                <w:tab w:val="decimal" w:pos="1191"/>
              </w:tabs>
              <w:spacing w:after="120"/>
              <w:cnfStyle w:val="000000000000" w:firstRow="0" w:lastRow="0" w:firstColumn="0" w:lastColumn="0" w:oddVBand="0" w:evenVBand="0" w:oddHBand="0" w:evenHBand="0" w:firstRowFirstColumn="0" w:firstRowLastColumn="0" w:lastRowFirstColumn="0" w:lastRowLastColumn="0"/>
              <w:rPr>
                <w:rFonts w:ascii="Trebuchet MS" w:hAnsi="Trebuchet MS" w:cs="Arial"/>
                <w:bCs/>
              </w:rPr>
            </w:pPr>
            <w:r>
              <w:rPr>
                <w:rFonts w:ascii="Trebuchet MS" w:hAnsi="Trebuchet MS" w:cs="Arial"/>
                <w:bCs/>
              </w:rPr>
              <w:t>31,304</w:t>
            </w:r>
          </w:p>
        </w:tc>
        <w:tc>
          <w:tcPr>
            <w:tcW w:w="171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33E87CC8" w14:textId="77777777" w:rsidR="00925DDD" w:rsidRDefault="00925DDD">
            <w:pPr>
              <w:tabs>
                <w:tab w:val="decimal" w:pos="1198"/>
              </w:tabs>
              <w:spacing w:after="120"/>
              <w:cnfStyle w:val="000000000000" w:firstRow="0" w:lastRow="0" w:firstColumn="0" w:lastColumn="0" w:oddVBand="0" w:evenVBand="0" w:oddHBand="0" w:evenHBand="0" w:firstRowFirstColumn="0" w:firstRowLastColumn="0" w:lastRowFirstColumn="0" w:lastRowLastColumn="0"/>
              <w:rPr>
                <w:rFonts w:ascii="Trebuchet MS" w:hAnsi="Trebuchet MS" w:cs="Arial"/>
                <w:bCs/>
              </w:rPr>
            </w:pPr>
            <w:r>
              <w:rPr>
                <w:rFonts w:ascii="Trebuchet MS" w:hAnsi="Trebuchet MS" w:cs="Arial"/>
                <w:bCs/>
              </w:rPr>
              <w:t>15,753</w:t>
            </w:r>
          </w:p>
        </w:tc>
        <w:tc>
          <w:tcPr>
            <w:tcW w:w="162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7907D221" w14:textId="77777777" w:rsidR="00925DDD" w:rsidRDefault="00925DDD">
            <w:pPr>
              <w:tabs>
                <w:tab w:val="left" w:pos="900"/>
              </w:tabs>
              <w:spacing w:after="120"/>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Cs/>
              </w:rPr>
            </w:pPr>
            <w:r>
              <w:rPr>
                <w:rFonts w:ascii="Trebuchet MS" w:hAnsi="Trebuchet MS" w:cs="Arial"/>
                <w:bCs/>
              </w:rPr>
              <w:t>66.5%</w:t>
            </w:r>
          </w:p>
        </w:tc>
      </w:tr>
      <w:tr w:rsidR="00925DDD" w14:paraId="609AF088" w14:textId="77777777" w:rsidTr="00925DDD">
        <w:trPr>
          <w:jc w:val="center"/>
        </w:trPr>
        <w:tc>
          <w:tcPr>
            <w:cnfStyle w:val="001000000000" w:firstRow="0" w:lastRow="0" w:firstColumn="1" w:lastColumn="0" w:oddVBand="0" w:evenVBand="0" w:oddHBand="0" w:evenHBand="0" w:firstRowFirstColumn="0" w:firstRowLastColumn="0" w:lastRowFirstColumn="0" w:lastRowLastColumn="0"/>
            <w:tcW w:w="2571"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14A4C1B5" w14:textId="77777777" w:rsidR="00925DDD" w:rsidRDefault="00925DDD">
            <w:pPr>
              <w:tabs>
                <w:tab w:val="left" w:pos="900"/>
              </w:tabs>
              <w:spacing w:after="120"/>
              <w:rPr>
                <w:rFonts w:ascii="Trebuchet MS" w:hAnsi="Trebuchet MS" w:cs="Arial"/>
                <w:bCs w:val="0"/>
              </w:rPr>
            </w:pPr>
            <w:r>
              <w:rPr>
                <w:rFonts w:ascii="Trebuchet MS" w:hAnsi="Trebuchet MS" w:cs="Arial"/>
                <w:bCs w:val="0"/>
              </w:rPr>
              <w:t>Amendment II</w:t>
            </w:r>
          </w:p>
        </w:tc>
        <w:tc>
          <w:tcPr>
            <w:tcW w:w="2014"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0FA7FA80" w14:textId="77777777" w:rsidR="00925DDD" w:rsidRDefault="00925DDD">
            <w:pPr>
              <w:tabs>
                <w:tab w:val="decimal" w:pos="1191"/>
              </w:tabs>
              <w:spacing w:after="120"/>
              <w:cnfStyle w:val="000000000000" w:firstRow="0" w:lastRow="0" w:firstColumn="0" w:lastColumn="0" w:oddVBand="0" w:evenVBand="0" w:oddHBand="0" w:evenHBand="0" w:firstRowFirstColumn="0" w:firstRowLastColumn="0" w:lastRowFirstColumn="0" w:lastRowLastColumn="0"/>
              <w:rPr>
                <w:rFonts w:ascii="Trebuchet MS" w:hAnsi="Trebuchet MS" w:cs="Arial"/>
                <w:bCs/>
              </w:rPr>
            </w:pPr>
            <w:r>
              <w:rPr>
                <w:rFonts w:ascii="Trebuchet MS" w:hAnsi="Trebuchet MS" w:cs="Arial"/>
                <w:bCs/>
              </w:rPr>
              <w:t>29,049</w:t>
            </w:r>
          </w:p>
        </w:tc>
        <w:tc>
          <w:tcPr>
            <w:tcW w:w="171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3A41A763" w14:textId="77777777" w:rsidR="00925DDD" w:rsidRDefault="00925DDD">
            <w:pPr>
              <w:tabs>
                <w:tab w:val="decimal" w:pos="1198"/>
              </w:tabs>
              <w:spacing w:after="120"/>
              <w:cnfStyle w:val="000000000000" w:firstRow="0" w:lastRow="0" w:firstColumn="0" w:lastColumn="0" w:oddVBand="0" w:evenVBand="0" w:oddHBand="0" w:evenHBand="0" w:firstRowFirstColumn="0" w:firstRowLastColumn="0" w:lastRowFirstColumn="0" w:lastRowLastColumn="0"/>
              <w:rPr>
                <w:rFonts w:ascii="Trebuchet MS" w:hAnsi="Trebuchet MS" w:cs="Arial"/>
                <w:bCs/>
              </w:rPr>
            </w:pPr>
            <w:r>
              <w:rPr>
                <w:rFonts w:ascii="Trebuchet MS" w:hAnsi="Trebuchet MS" w:cs="Arial"/>
                <w:bCs/>
              </w:rPr>
              <w:t>18,317</w:t>
            </w:r>
          </w:p>
        </w:tc>
        <w:tc>
          <w:tcPr>
            <w:tcW w:w="162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03BF6539" w14:textId="77777777" w:rsidR="00925DDD" w:rsidRDefault="00925DDD">
            <w:pPr>
              <w:tabs>
                <w:tab w:val="left" w:pos="900"/>
              </w:tabs>
              <w:spacing w:after="120"/>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Cs/>
              </w:rPr>
            </w:pPr>
            <w:r>
              <w:rPr>
                <w:rFonts w:ascii="Trebuchet MS" w:hAnsi="Trebuchet MS" w:cs="Arial"/>
                <w:bCs/>
              </w:rPr>
              <w:t>61.3%</w:t>
            </w:r>
          </w:p>
        </w:tc>
      </w:tr>
      <w:tr w:rsidR="00925DDD" w14:paraId="2C949BD5" w14:textId="77777777" w:rsidTr="00925DDD">
        <w:trPr>
          <w:jc w:val="center"/>
        </w:trPr>
        <w:tc>
          <w:tcPr>
            <w:cnfStyle w:val="001000000000" w:firstRow="0" w:lastRow="0" w:firstColumn="1" w:lastColumn="0" w:oddVBand="0" w:evenVBand="0" w:oddHBand="0" w:evenHBand="0" w:firstRowFirstColumn="0" w:firstRowLastColumn="0" w:lastRowFirstColumn="0" w:lastRowLastColumn="0"/>
            <w:tcW w:w="2571"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330A6D6B" w14:textId="77777777" w:rsidR="00925DDD" w:rsidRDefault="00925DDD">
            <w:pPr>
              <w:tabs>
                <w:tab w:val="left" w:pos="900"/>
              </w:tabs>
              <w:spacing w:after="120"/>
              <w:rPr>
                <w:rFonts w:ascii="Trebuchet MS" w:hAnsi="Trebuchet MS" w:cs="Arial"/>
                <w:bCs w:val="0"/>
              </w:rPr>
            </w:pPr>
            <w:r>
              <w:rPr>
                <w:rFonts w:ascii="Trebuchet MS" w:hAnsi="Trebuchet MS" w:cs="Arial"/>
                <w:bCs w:val="0"/>
              </w:rPr>
              <w:t>Amendment III</w:t>
            </w:r>
          </w:p>
        </w:tc>
        <w:tc>
          <w:tcPr>
            <w:tcW w:w="2014"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32147DCF" w14:textId="77777777" w:rsidR="00925DDD" w:rsidRDefault="00925DDD">
            <w:pPr>
              <w:tabs>
                <w:tab w:val="decimal" w:pos="1191"/>
              </w:tabs>
              <w:spacing w:after="120"/>
              <w:cnfStyle w:val="000000000000" w:firstRow="0" w:lastRow="0" w:firstColumn="0" w:lastColumn="0" w:oddVBand="0" w:evenVBand="0" w:oddHBand="0" w:evenHBand="0" w:firstRowFirstColumn="0" w:firstRowLastColumn="0" w:lastRowFirstColumn="0" w:lastRowLastColumn="0"/>
              <w:rPr>
                <w:rFonts w:ascii="Trebuchet MS" w:hAnsi="Trebuchet MS" w:cs="Arial"/>
                <w:bCs/>
              </w:rPr>
            </w:pPr>
            <w:r>
              <w:rPr>
                <w:rFonts w:ascii="Trebuchet MS" w:hAnsi="Trebuchet MS" w:cs="Arial"/>
                <w:bCs/>
              </w:rPr>
              <w:t>42,639</w:t>
            </w:r>
          </w:p>
        </w:tc>
        <w:tc>
          <w:tcPr>
            <w:tcW w:w="171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572B432B" w14:textId="77777777" w:rsidR="00925DDD" w:rsidRDefault="00925DDD">
            <w:pPr>
              <w:tabs>
                <w:tab w:val="decimal" w:pos="1198"/>
              </w:tabs>
              <w:spacing w:after="120"/>
              <w:cnfStyle w:val="000000000000" w:firstRow="0" w:lastRow="0" w:firstColumn="0" w:lastColumn="0" w:oddVBand="0" w:evenVBand="0" w:oddHBand="0" w:evenHBand="0" w:firstRowFirstColumn="0" w:firstRowLastColumn="0" w:lastRowFirstColumn="0" w:lastRowLastColumn="0"/>
              <w:rPr>
                <w:rFonts w:ascii="Trebuchet MS" w:hAnsi="Trebuchet MS" w:cs="Arial"/>
                <w:bCs/>
              </w:rPr>
            </w:pPr>
            <w:r>
              <w:rPr>
                <w:rFonts w:ascii="Trebuchet MS" w:hAnsi="Trebuchet MS" w:cs="Arial"/>
                <w:bCs/>
              </w:rPr>
              <w:t>4,578</w:t>
            </w:r>
          </w:p>
        </w:tc>
        <w:tc>
          <w:tcPr>
            <w:tcW w:w="162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31BCA1B6" w14:textId="77777777" w:rsidR="00925DDD" w:rsidRDefault="00925DDD">
            <w:pPr>
              <w:tabs>
                <w:tab w:val="left" w:pos="900"/>
              </w:tabs>
              <w:spacing w:after="120"/>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Cs/>
              </w:rPr>
            </w:pPr>
            <w:r>
              <w:rPr>
                <w:rFonts w:ascii="Trebuchet MS" w:hAnsi="Trebuchet MS" w:cs="Arial"/>
                <w:bCs/>
              </w:rPr>
              <w:t>90.3%</w:t>
            </w:r>
          </w:p>
        </w:tc>
      </w:tr>
      <w:tr w:rsidR="00925DDD" w14:paraId="6BC0242B" w14:textId="77777777" w:rsidTr="00925DDD">
        <w:trPr>
          <w:jc w:val="center"/>
        </w:trPr>
        <w:tc>
          <w:tcPr>
            <w:cnfStyle w:val="001000000000" w:firstRow="0" w:lastRow="0" w:firstColumn="1" w:lastColumn="0" w:oddVBand="0" w:evenVBand="0" w:oddHBand="0" w:evenHBand="0" w:firstRowFirstColumn="0" w:firstRowLastColumn="0" w:lastRowFirstColumn="0" w:lastRowLastColumn="0"/>
            <w:tcW w:w="2571"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5C2B169D" w14:textId="77777777" w:rsidR="00925DDD" w:rsidRDefault="00925DDD">
            <w:pPr>
              <w:tabs>
                <w:tab w:val="left" w:pos="900"/>
              </w:tabs>
              <w:spacing w:after="120"/>
              <w:rPr>
                <w:rFonts w:ascii="Trebuchet MS" w:hAnsi="Trebuchet MS" w:cs="Arial"/>
                <w:bCs w:val="0"/>
              </w:rPr>
            </w:pPr>
            <w:r>
              <w:rPr>
                <w:rFonts w:ascii="Trebuchet MS" w:hAnsi="Trebuchet MS" w:cs="Arial"/>
                <w:bCs w:val="0"/>
              </w:rPr>
              <w:t>Amendment IV</w:t>
            </w:r>
          </w:p>
        </w:tc>
        <w:tc>
          <w:tcPr>
            <w:tcW w:w="2014"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7C0F75E0" w14:textId="77777777" w:rsidR="00925DDD" w:rsidRDefault="00925DDD">
            <w:pPr>
              <w:tabs>
                <w:tab w:val="decimal" w:pos="1191"/>
              </w:tabs>
              <w:spacing w:after="120"/>
              <w:cnfStyle w:val="000000000000" w:firstRow="0" w:lastRow="0" w:firstColumn="0" w:lastColumn="0" w:oddVBand="0" w:evenVBand="0" w:oddHBand="0" w:evenHBand="0" w:firstRowFirstColumn="0" w:firstRowLastColumn="0" w:lastRowFirstColumn="0" w:lastRowLastColumn="0"/>
              <w:rPr>
                <w:rFonts w:ascii="Trebuchet MS" w:hAnsi="Trebuchet MS" w:cs="Arial"/>
                <w:bCs/>
              </w:rPr>
            </w:pPr>
            <w:r>
              <w:rPr>
                <w:rFonts w:ascii="Trebuchet MS" w:hAnsi="Trebuchet MS" w:cs="Arial"/>
                <w:bCs/>
              </w:rPr>
              <w:t>43,770</w:t>
            </w:r>
          </w:p>
        </w:tc>
        <w:tc>
          <w:tcPr>
            <w:tcW w:w="171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782A0157" w14:textId="77777777" w:rsidR="00925DDD" w:rsidRDefault="00925DDD">
            <w:pPr>
              <w:tabs>
                <w:tab w:val="decimal" w:pos="1198"/>
              </w:tabs>
              <w:spacing w:after="120"/>
              <w:cnfStyle w:val="000000000000" w:firstRow="0" w:lastRow="0" w:firstColumn="0" w:lastColumn="0" w:oddVBand="0" w:evenVBand="0" w:oddHBand="0" w:evenHBand="0" w:firstRowFirstColumn="0" w:firstRowLastColumn="0" w:lastRowFirstColumn="0" w:lastRowLastColumn="0"/>
              <w:rPr>
                <w:rFonts w:ascii="Trebuchet MS" w:hAnsi="Trebuchet MS" w:cs="Arial"/>
                <w:bCs/>
              </w:rPr>
            </w:pPr>
            <w:r>
              <w:rPr>
                <w:rFonts w:ascii="Trebuchet MS" w:hAnsi="Trebuchet MS" w:cs="Arial"/>
                <w:bCs/>
              </w:rPr>
              <w:t>3,340</w:t>
            </w:r>
          </w:p>
        </w:tc>
        <w:tc>
          <w:tcPr>
            <w:tcW w:w="162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7E826741" w14:textId="77777777" w:rsidR="00925DDD" w:rsidRDefault="00925DDD">
            <w:pPr>
              <w:tabs>
                <w:tab w:val="left" w:pos="900"/>
              </w:tabs>
              <w:spacing w:after="120"/>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Cs/>
              </w:rPr>
            </w:pPr>
            <w:r>
              <w:rPr>
                <w:rFonts w:ascii="Trebuchet MS" w:hAnsi="Trebuchet MS" w:cs="Arial"/>
                <w:bCs/>
              </w:rPr>
              <w:t>92.9%</w:t>
            </w:r>
          </w:p>
        </w:tc>
      </w:tr>
      <w:tr w:rsidR="00925DDD" w14:paraId="0C722DDE" w14:textId="77777777" w:rsidTr="00925DDD">
        <w:trPr>
          <w:jc w:val="center"/>
        </w:trPr>
        <w:tc>
          <w:tcPr>
            <w:cnfStyle w:val="001000000000" w:firstRow="0" w:lastRow="0" w:firstColumn="1" w:lastColumn="0" w:oddVBand="0" w:evenVBand="0" w:oddHBand="0" w:evenHBand="0" w:firstRowFirstColumn="0" w:firstRowLastColumn="0" w:lastRowFirstColumn="0" w:lastRowLastColumn="0"/>
            <w:tcW w:w="2571"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453873B1" w14:textId="77777777" w:rsidR="00925DDD" w:rsidRDefault="00925DDD">
            <w:pPr>
              <w:tabs>
                <w:tab w:val="left" w:pos="900"/>
              </w:tabs>
              <w:spacing w:after="120"/>
              <w:rPr>
                <w:rFonts w:ascii="Trebuchet MS" w:hAnsi="Trebuchet MS" w:cs="Arial"/>
                <w:bCs w:val="0"/>
              </w:rPr>
            </w:pPr>
            <w:r>
              <w:rPr>
                <w:rFonts w:ascii="Trebuchet MS" w:hAnsi="Trebuchet MS" w:cs="Arial"/>
                <w:bCs w:val="0"/>
              </w:rPr>
              <w:t>Amendment V</w:t>
            </w:r>
          </w:p>
        </w:tc>
        <w:tc>
          <w:tcPr>
            <w:tcW w:w="2014"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21BB20B3" w14:textId="77777777" w:rsidR="00925DDD" w:rsidRDefault="00925DDD">
            <w:pPr>
              <w:tabs>
                <w:tab w:val="decimal" w:pos="1191"/>
              </w:tabs>
              <w:spacing w:after="120"/>
              <w:cnfStyle w:val="000000000000" w:firstRow="0" w:lastRow="0" w:firstColumn="0" w:lastColumn="0" w:oddVBand="0" w:evenVBand="0" w:oddHBand="0" w:evenHBand="0" w:firstRowFirstColumn="0" w:firstRowLastColumn="0" w:lastRowFirstColumn="0" w:lastRowLastColumn="0"/>
              <w:rPr>
                <w:rFonts w:ascii="Trebuchet MS" w:hAnsi="Trebuchet MS" w:cs="Arial"/>
                <w:bCs/>
              </w:rPr>
            </w:pPr>
            <w:r>
              <w:rPr>
                <w:rFonts w:ascii="Trebuchet MS" w:hAnsi="Trebuchet MS" w:cs="Arial"/>
                <w:bCs/>
              </w:rPr>
              <w:t>38,087</w:t>
            </w:r>
          </w:p>
        </w:tc>
        <w:tc>
          <w:tcPr>
            <w:tcW w:w="171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22E22CE0" w14:textId="77777777" w:rsidR="00925DDD" w:rsidRDefault="00925DDD">
            <w:pPr>
              <w:tabs>
                <w:tab w:val="decimal" w:pos="1198"/>
              </w:tabs>
              <w:spacing w:after="120"/>
              <w:cnfStyle w:val="000000000000" w:firstRow="0" w:lastRow="0" w:firstColumn="0" w:lastColumn="0" w:oddVBand="0" w:evenVBand="0" w:oddHBand="0" w:evenHBand="0" w:firstRowFirstColumn="0" w:firstRowLastColumn="0" w:lastRowFirstColumn="0" w:lastRowLastColumn="0"/>
              <w:rPr>
                <w:rFonts w:ascii="Trebuchet MS" w:hAnsi="Trebuchet MS" w:cs="Arial"/>
                <w:bCs/>
              </w:rPr>
            </w:pPr>
            <w:r>
              <w:rPr>
                <w:rFonts w:ascii="Trebuchet MS" w:hAnsi="Trebuchet MS" w:cs="Arial"/>
                <w:bCs/>
              </w:rPr>
              <w:t>8,828</w:t>
            </w:r>
          </w:p>
        </w:tc>
        <w:tc>
          <w:tcPr>
            <w:tcW w:w="162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59E0498B" w14:textId="77777777" w:rsidR="00925DDD" w:rsidRDefault="00925DDD">
            <w:pPr>
              <w:tabs>
                <w:tab w:val="left" w:pos="900"/>
              </w:tabs>
              <w:spacing w:after="120"/>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Cs/>
              </w:rPr>
            </w:pPr>
            <w:r>
              <w:rPr>
                <w:rFonts w:ascii="Trebuchet MS" w:hAnsi="Trebuchet MS" w:cs="Arial"/>
                <w:bCs/>
              </w:rPr>
              <w:t>81.2%</w:t>
            </w:r>
          </w:p>
        </w:tc>
      </w:tr>
    </w:tbl>
    <w:p w14:paraId="1356655C" w14:textId="77777777" w:rsidR="00925DDD" w:rsidRDefault="00925DDD" w:rsidP="00925DDD">
      <w:pPr>
        <w:shd w:val="clear" w:color="auto" w:fill="FFFFFF"/>
        <w:spacing w:after="120"/>
        <w:rPr>
          <w:rFonts w:ascii="Trebuchet MS" w:eastAsia="Times New Roman" w:hAnsi="Trebuchet MS" w:cs="Arial"/>
        </w:rPr>
      </w:pPr>
    </w:p>
    <w:p w14:paraId="747B2760" w14:textId="77777777" w:rsidR="00925DDD" w:rsidRDefault="00925DDD" w:rsidP="00925DDD">
      <w:pPr>
        <w:shd w:val="clear" w:color="auto" w:fill="FFFFFF"/>
        <w:spacing w:after="120"/>
        <w:rPr>
          <w:rFonts w:ascii="Trebuchet MS" w:eastAsia="Times New Roman" w:hAnsi="Trebuchet MS" w:cs="Arial"/>
        </w:rPr>
      </w:pPr>
      <w:r>
        <w:rPr>
          <w:rFonts w:ascii="Trebuchet MS" w:eastAsia="Times New Roman" w:hAnsi="Trebuchet MS" w:cs="Arial"/>
        </w:rPr>
        <w:t>The five proposed amendments to the Constitution of The United Methodist Church as contained in </w:t>
      </w:r>
      <w:r>
        <w:rPr>
          <w:rFonts w:ascii="Trebuchet MS" w:eastAsia="Times New Roman" w:hAnsi="Trebuchet MS" w:cs="Arial"/>
          <w:i/>
          <w:iCs/>
          <w:bdr w:val="none" w:sz="0" w:space="0" w:color="auto" w:frame="1"/>
        </w:rPr>
        <w:t>The Book of Discipline (BOD)</w:t>
      </w:r>
      <w:r>
        <w:rPr>
          <w:rFonts w:ascii="Trebuchet MS" w:eastAsia="Times New Roman" w:hAnsi="Trebuchet MS" w:cs="Arial"/>
          <w:iCs/>
          <w:bdr w:val="none" w:sz="0" w:space="0" w:color="auto" w:frame="1"/>
        </w:rPr>
        <w:t xml:space="preserve"> were as follows.</w:t>
      </w:r>
      <w:r>
        <w:rPr>
          <w:rFonts w:ascii="Trebuchet MS" w:eastAsia="Times New Roman" w:hAnsi="Trebuchet MS" w:cs="Arial"/>
        </w:rPr>
        <w:t xml:space="preserve">  </w:t>
      </w:r>
    </w:p>
    <w:p w14:paraId="33A28D7B" w14:textId="4D795EDD" w:rsidR="00925DDD" w:rsidRDefault="00925DDD" w:rsidP="00925DDD">
      <w:pPr>
        <w:numPr>
          <w:ilvl w:val="0"/>
          <w:numId w:val="4"/>
        </w:numPr>
        <w:spacing w:after="120"/>
        <w:ind w:left="450"/>
        <w:rPr>
          <w:rFonts w:ascii="Trebuchet MS" w:eastAsia="Times New Roman" w:hAnsi="Trebuchet MS" w:cs="Arial"/>
        </w:rPr>
      </w:pPr>
      <w:r>
        <w:rPr>
          <w:rFonts w:ascii="Trebuchet MS" w:eastAsia="Times New Roman" w:hAnsi="Trebuchet MS" w:cs="Arial"/>
        </w:rPr>
        <w:t>The first amendment proposed a new paragraph between current Paragraph 5 and Paragraph 6. This new paragraph would have focused on gender justice.</w:t>
      </w:r>
    </w:p>
    <w:p w14:paraId="7E1A680B" w14:textId="6A989BA3" w:rsidR="00925DDD" w:rsidRDefault="00925DDD" w:rsidP="00925DDD">
      <w:pPr>
        <w:numPr>
          <w:ilvl w:val="0"/>
          <w:numId w:val="4"/>
        </w:numPr>
        <w:spacing w:after="120"/>
        <w:ind w:left="450"/>
        <w:rPr>
          <w:rFonts w:ascii="Trebuchet MS" w:eastAsia="Times New Roman" w:hAnsi="Trebuchet MS" w:cs="Arial"/>
        </w:rPr>
      </w:pPr>
      <w:r>
        <w:rPr>
          <w:rFonts w:ascii="Trebuchet MS" w:eastAsia="Times New Roman" w:hAnsi="Trebuchet MS" w:cs="Arial"/>
        </w:rPr>
        <w:t>The second amendment proposed changes to the wording in Paragraph 4 in </w:t>
      </w:r>
      <w:r>
        <w:rPr>
          <w:rFonts w:ascii="Trebuchet MS" w:eastAsia="Times New Roman" w:hAnsi="Trebuchet MS" w:cs="Arial"/>
          <w:i/>
          <w:iCs/>
          <w:bdr w:val="none" w:sz="0" w:space="0" w:color="auto" w:frame="1"/>
        </w:rPr>
        <w:t>The Book of Discipline</w:t>
      </w:r>
      <w:r>
        <w:rPr>
          <w:rFonts w:ascii="Trebuchet MS" w:eastAsia="Times New Roman" w:hAnsi="Trebuchet MS" w:cs="Arial"/>
        </w:rPr>
        <w:t xml:space="preserve">. If it were ratified, the proposed amendment would have added </w:t>
      </w:r>
      <w:r w:rsidR="004C404E">
        <w:rPr>
          <w:rFonts w:ascii="Trebuchet MS" w:eastAsia="Times New Roman" w:hAnsi="Trebuchet MS" w:cs="Arial"/>
        </w:rPr>
        <w:t>“</w:t>
      </w:r>
      <w:r>
        <w:rPr>
          <w:rFonts w:ascii="Trebuchet MS" w:eastAsia="Times New Roman" w:hAnsi="Trebuchet MS" w:cs="Arial"/>
        </w:rPr>
        <w:t>gender,</w:t>
      </w:r>
      <w:r w:rsidR="004C404E">
        <w:rPr>
          <w:rFonts w:ascii="Trebuchet MS" w:eastAsia="Times New Roman" w:hAnsi="Trebuchet MS" w:cs="Arial"/>
        </w:rPr>
        <w:t>”</w:t>
      </w:r>
      <w:r>
        <w:rPr>
          <w:rFonts w:ascii="Trebuchet MS" w:eastAsia="Times New Roman" w:hAnsi="Trebuchet MS" w:cs="Arial"/>
        </w:rPr>
        <w:t> </w:t>
      </w:r>
      <w:r w:rsidR="004C404E">
        <w:rPr>
          <w:rFonts w:ascii="Trebuchet MS" w:eastAsia="Times New Roman" w:hAnsi="Trebuchet MS" w:cs="Arial"/>
        </w:rPr>
        <w:t>“</w:t>
      </w:r>
      <w:r>
        <w:rPr>
          <w:rFonts w:ascii="Trebuchet MS" w:eastAsia="Times New Roman" w:hAnsi="Trebuchet MS" w:cs="Arial"/>
        </w:rPr>
        <w:t>ability,</w:t>
      </w:r>
      <w:r w:rsidR="004C404E">
        <w:rPr>
          <w:rFonts w:ascii="Trebuchet MS" w:eastAsia="Times New Roman" w:hAnsi="Trebuchet MS" w:cs="Arial"/>
        </w:rPr>
        <w:t>” “</w:t>
      </w:r>
      <w:r>
        <w:rPr>
          <w:rFonts w:ascii="Trebuchet MS" w:eastAsia="Times New Roman" w:hAnsi="Trebuchet MS" w:cs="Arial"/>
        </w:rPr>
        <w:t>age</w:t>
      </w:r>
      <w:r w:rsidR="004C404E">
        <w:rPr>
          <w:rFonts w:ascii="Trebuchet MS" w:eastAsia="Times New Roman" w:hAnsi="Trebuchet MS" w:cs="Arial"/>
        </w:rPr>
        <w:t>”</w:t>
      </w:r>
      <w:r>
        <w:rPr>
          <w:rFonts w:ascii="Trebuchet MS" w:eastAsia="Times New Roman" w:hAnsi="Trebuchet MS" w:cs="Arial"/>
        </w:rPr>
        <w:t xml:space="preserve"> and </w:t>
      </w:r>
      <w:r w:rsidR="004C404E">
        <w:rPr>
          <w:rFonts w:ascii="Trebuchet MS" w:eastAsia="Times New Roman" w:hAnsi="Trebuchet MS" w:cs="Arial"/>
        </w:rPr>
        <w:t>“</w:t>
      </w:r>
      <w:r>
        <w:rPr>
          <w:rFonts w:ascii="Trebuchet MS" w:eastAsia="Times New Roman" w:hAnsi="Trebuchet MS" w:cs="Arial"/>
        </w:rPr>
        <w:t>marital status</w:t>
      </w:r>
      <w:r w:rsidR="004C404E">
        <w:rPr>
          <w:rFonts w:ascii="Trebuchet MS" w:eastAsia="Times New Roman" w:hAnsi="Trebuchet MS" w:cs="Arial"/>
        </w:rPr>
        <w:t>”</w:t>
      </w:r>
      <w:r>
        <w:rPr>
          <w:rFonts w:ascii="Trebuchet MS" w:eastAsia="Times New Roman" w:hAnsi="Trebuchet MS" w:cs="Arial"/>
        </w:rPr>
        <w:t xml:space="preserve"> to the protected membership groups.</w:t>
      </w:r>
    </w:p>
    <w:p w14:paraId="56166F52" w14:textId="77777777" w:rsidR="00925DDD" w:rsidRDefault="00925DDD" w:rsidP="00925DDD">
      <w:pPr>
        <w:numPr>
          <w:ilvl w:val="0"/>
          <w:numId w:val="4"/>
        </w:numPr>
        <w:spacing w:after="120"/>
        <w:ind w:left="450"/>
        <w:rPr>
          <w:rFonts w:ascii="Trebuchet MS" w:eastAsia="Times New Roman" w:hAnsi="Trebuchet MS" w:cs="Arial"/>
        </w:rPr>
      </w:pPr>
      <w:r>
        <w:rPr>
          <w:rFonts w:ascii="Trebuchet MS" w:eastAsia="Times New Roman" w:hAnsi="Trebuchet MS" w:cs="Arial"/>
        </w:rPr>
        <w:t>The third amendment dealt with the election of delegates to the General Conference as contained in Paragraph 34. As ratified, the amendment adds this sentence to Paragraph 34: “Such elections shall include open nominations from the floor by the annual conference, and delegates shall be elected by a minimum of a simple majority of the ballots cast.”</w:t>
      </w:r>
    </w:p>
    <w:p w14:paraId="35B98A69" w14:textId="7B97A842" w:rsidR="00925DDD" w:rsidRDefault="00925DDD" w:rsidP="00925DDD">
      <w:pPr>
        <w:numPr>
          <w:ilvl w:val="0"/>
          <w:numId w:val="4"/>
        </w:numPr>
        <w:spacing w:after="120"/>
        <w:ind w:left="450"/>
        <w:rPr>
          <w:rFonts w:ascii="Trebuchet MS" w:eastAsia="Times New Roman" w:hAnsi="Trebuchet MS" w:cs="Arial"/>
        </w:rPr>
      </w:pPr>
      <w:r>
        <w:rPr>
          <w:rFonts w:ascii="Trebuchet MS" w:eastAsia="Times New Roman" w:hAnsi="Trebuchet MS" w:cs="Arial"/>
        </w:rPr>
        <w:t>The fourth amendment clarified the time of election of bishops in Central Conferences as contained in Paragraph 46. As ratified, the amendment adds the following words to Paragraph 46: “provided that episcopal elections in central conferences shall be held at a regular, not an extra, session of the central conference, except in the case where an unexpected vacancy must be filled.”</w:t>
      </w:r>
    </w:p>
    <w:p w14:paraId="29FFAE05" w14:textId="77777777" w:rsidR="00925DDD" w:rsidRDefault="00925DDD" w:rsidP="00925DDD">
      <w:pPr>
        <w:numPr>
          <w:ilvl w:val="0"/>
          <w:numId w:val="4"/>
        </w:numPr>
        <w:spacing w:after="120"/>
        <w:ind w:left="450"/>
        <w:rPr>
          <w:rFonts w:ascii="Trebuchet MS" w:eastAsia="Times New Roman" w:hAnsi="Trebuchet MS" w:cs="Arial"/>
        </w:rPr>
      </w:pPr>
      <w:r>
        <w:rPr>
          <w:rFonts w:ascii="Trebuchet MS" w:eastAsia="Times New Roman" w:hAnsi="Trebuchet MS" w:cs="Arial"/>
        </w:rPr>
        <w:lastRenderedPageBreak/>
        <w:t>The fifth proposed amendment adds language to Paragraph 50 regarding how the Council of Bishops holds its individual members accountable for their work. As ratified, the amendment adds the following sentence to the end of Paragraph 50: “These provisions shall not preclude that adoption by the General Conference of provisions for the Council of Bishops to hold its individual members accountable for their work, both as general superintendents and as presidents and residents in episcopal areas.”</w:t>
      </w:r>
    </w:p>
    <w:p w14:paraId="50C3C16B" w14:textId="244781A5" w:rsidR="00925DDD" w:rsidRDefault="00925DDD" w:rsidP="00925DDD">
      <w:pPr>
        <w:shd w:val="clear" w:color="auto" w:fill="FFFFFF"/>
        <w:spacing w:after="120"/>
        <w:rPr>
          <w:rFonts w:ascii="Trebuchet MS" w:eastAsia="Times New Roman" w:hAnsi="Trebuchet MS" w:cs="Arial"/>
        </w:rPr>
      </w:pPr>
      <w:r>
        <w:rPr>
          <w:rFonts w:ascii="Trebuchet MS" w:eastAsia="Times New Roman" w:hAnsi="Trebuchet MS" w:cs="Arial"/>
        </w:rPr>
        <w:t>With today’s announcement of the annual conferences votes, the three amendments tha</w:t>
      </w:r>
      <w:r w:rsidR="008548F9">
        <w:rPr>
          <w:rFonts w:ascii="Trebuchet MS" w:eastAsia="Times New Roman" w:hAnsi="Trebuchet MS" w:cs="Arial"/>
        </w:rPr>
        <w:t xml:space="preserve">t </w:t>
      </w:r>
      <w:bookmarkStart w:id="0" w:name="_GoBack"/>
      <w:bookmarkEnd w:id="0"/>
      <w:r w:rsidR="000B006E">
        <w:rPr>
          <w:rFonts w:ascii="Trebuchet MS" w:eastAsia="Times New Roman" w:hAnsi="Trebuchet MS" w:cs="Arial"/>
        </w:rPr>
        <w:t xml:space="preserve">garnered </w:t>
      </w:r>
      <w:r>
        <w:rPr>
          <w:rFonts w:ascii="Trebuchet MS" w:eastAsia="Times New Roman" w:hAnsi="Trebuchet MS" w:cs="Arial"/>
        </w:rPr>
        <w:t xml:space="preserve">more than </w:t>
      </w:r>
      <w:r w:rsidR="004C404E" w:rsidRPr="00BC5FDC">
        <w:rPr>
          <w:rFonts w:ascii="Trebuchet MS" w:eastAsia="Times New Roman" w:hAnsi="Trebuchet MS" w:cs="Arial"/>
        </w:rPr>
        <w:t xml:space="preserve">the required </w:t>
      </w:r>
      <w:r w:rsidRPr="00BC5FDC">
        <w:rPr>
          <w:rFonts w:ascii="Trebuchet MS" w:eastAsia="Times New Roman" w:hAnsi="Trebuchet MS" w:cs="Arial"/>
        </w:rPr>
        <w:t>two</w:t>
      </w:r>
      <w:r>
        <w:rPr>
          <w:rFonts w:ascii="Trebuchet MS" w:eastAsia="Times New Roman" w:hAnsi="Trebuchet MS" w:cs="Arial"/>
        </w:rPr>
        <w:t>-thirds majority become effective immediately</w:t>
      </w:r>
      <w:r>
        <w:rPr>
          <w:rFonts w:ascii="Trebuchet MS" w:eastAsia="Times New Roman" w:hAnsi="Trebuchet MS" w:cs="Arial"/>
          <w:i/>
          <w:iCs/>
          <w:bdr w:val="none" w:sz="0" w:space="0" w:color="auto" w:frame="1"/>
        </w:rPr>
        <w:t>.</w:t>
      </w:r>
    </w:p>
    <w:p w14:paraId="00E00A47" w14:textId="77777777" w:rsidR="00925DDD" w:rsidRDefault="00925DDD" w:rsidP="00925DDD">
      <w:pPr>
        <w:shd w:val="clear" w:color="auto" w:fill="FFFFFF"/>
        <w:spacing w:after="120"/>
        <w:rPr>
          <w:rFonts w:ascii="Trebuchet MS" w:eastAsia="Times New Roman" w:hAnsi="Trebuchet MS" w:cs="Arial"/>
          <w:u w:val="single"/>
        </w:rPr>
      </w:pPr>
      <w:r>
        <w:rPr>
          <w:rFonts w:ascii="Trebuchet MS" w:eastAsia="Times New Roman" w:hAnsi="Trebuchet MS" w:cs="Arial"/>
          <w:u w:val="single"/>
        </w:rPr>
        <w:t>Click here to see the breakdown of each annual conference vote</w:t>
      </w:r>
    </w:p>
    <w:p w14:paraId="2DF7088E" w14:textId="77777777" w:rsidR="00925DDD" w:rsidRDefault="00925DDD" w:rsidP="00925DDD">
      <w:pPr>
        <w:shd w:val="clear" w:color="auto" w:fill="FFFFFF"/>
        <w:spacing w:after="120"/>
        <w:rPr>
          <w:rFonts w:ascii="Trebuchet MS" w:eastAsia="Times New Roman" w:hAnsi="Trebuchet MS" w:cs="Arial"/>
          <w:u w:val="single"/>
        </w:rPr>
      </w:pPr>
    </w:p>
    <w:p w14:paraId="7910035B" w14:textId="77777777" w:rsidR="00925DDD" w:rsidRDefault="00925DDD" w:rsidP="00925DDD">
      <w:pPr>
        <w:shd w:val="clear" w:color="auto" w:fill="FFFFFF"/>
        <w:spacing w:after="120"/>
        <w:rPr>
          <w:rFonts w:ascii="Trebuchet MS" w:eastAsia="Times New Roman" w:hAnsi="Trebuchet MS" w:cs="Arial"/>
          <w:b/>
        </w:rPr>
      </w:pPr>
      <w:r>
        <w:rPr>
          <w:rFonts w:ascii="Trebuchet MS" w:eastAsia="Times New Roman" w:hAnsi="Trebuchet MS" w:cs="Arial"/>
          <w:b/>
        </w:rPr>
        <w:t>Bishops react with dismay</w:t>
      </w:r>
    </w:p>
    <w:p w14:paraId="765DA23E" w14:textId="11B89B12" w:rsidR="00925DDD" w:rsidRDefault="00925DDD" w:rsidP="00925DDD">
      <w:pPr>
        <w:shd w:val="clear" w:color="auto" w:fill="FFFFFF"/>
        <w:spacing w:after="120"/>
        <w:rPr>
          <w:rFonts w:ascii="Trebuchet MS" w:eastAsia="Times New Roman" w:hAnsi="Trebuchet MS" w:cs="Arial"/>
        </w:rPr>
      </w:pPr>
      <w:r>
        <w:rPr>
          <w:rFonts w:ascii="Trebuchet MS" w:eastAsia="Times New Roman" w:hAnsi="Trebuchet MS" w:cs="Arial"/>
        </w:rPr>
        <w:t>In reaction to the results, the Council of Bishops expressed dismay that proposed amendments I and II had failed. “</w:t>
      </w:r>
      <w:r>
        <w:rPr>
          <w:rFonts w:ascii="Trebuchet MS" w:hAnsi="Trebuchet MS"/>
        </w:rPr>
        <w:t>While we are not completely clear concerning the motivation that caused them to miss the two-thirds required majority by slim margins, we want to be clear that we are unequivocal in our commitment to the equality of women and their full inclusion in our Church,” said the Council statement.</w:t>
      </w:r>
    </w:p>
    <w:p w14:paraId="01262794" w14:textId="77777777" w:rsidR="00925DDD" w:rsidRDefault="00925DDD" w:rsidP="00925DDD">
      <w:pPr>
        <w:shd w:val="clear" w:color="auto" w:fill="FFFFFF"/>
        <w:spacing w:after="120"/>
        <w:rPr>
          <w:rFonts w:ascii="Trebuchet MS" w:eastAsia="Times New Roman" w:hAnsi="Trebuchet MS" w:cs="Arial"/>
          <w:u w:val="single"/>
        </w:rPr>
      </w:pPr>
      <w:r>
        <w:rPr>
          <w:rFonts w:ascii="Trebuchet MS" w:eastAsia="Times New Roman" w:hAnsi="Trebuchet MS" w:cs="Arial"/>
          <w:u w:val="single"/>
        </w:rPr>
        <w:t>Click here to read the statement from the Council of Bishops</w:t>
      </w:r>
    </w:p>
    <w:p w14:paraId="2FC90067" w14:textId="77777777" w:rsidR="00925DDD" w:rsidRDefault="00925DDD" w:rsidP="00925DDD">
      <w:pPr>
        <w:shd w:val="clear" w:color="auto" w:fill="FFFFFF"/>
        <w:spacing w:after="120"/>
        <w:rPr>
          <w:rFonts w:ascii="Trebuchet MS" w:eastAsia="Times New Roman" w:hAnsi="Trebuchet MS" w:cs="Arial"/>
        </w:rPr>
      </w:pPr>
    </w:p>
    <w:p w14:paraId="4D214CA1" w14:textId="77777777" w:rsidR="00925DDD" w:rsidRDefault="00925DDD" w:rsidP="00925DDD">
      <w:pPr>
        <w:shd w:val="clear" w:color="auto" w:fill="FFFFFF"/>
        <w:spacing w:after="120"/>
        <w:rPr>
          <w:rFonts w:ascii="Trebuchet MS" w:eastAsia="Times New Roman" w:hAnsi="Trebuchet MS" w:cs="Arial"/>
          <w:b/>
        </w:rPr>
      </w:pPr>
      <w:r>
        <w:rPr>
          <w:rFonts w:ascii="Trebuchet MS" w:eastAsia="Times New Roman" w:hAnsi="Trebuchet MS" w:cs="Arial"/>
          <w:b/>
        </w:rPr>
        <w:t>Female bishops offer pastoral letter</w:t>
      </w:r>
    </w:p>
    <w:p w14:paraId="1185A055" w14:textId="77777777" w:rsidR="00925DDD" w:rsidRDefault="00925DDD" w:rsidP="00925DDD">
      <w:pPr>
        <w:shd w:val="clear" w:color="auto" w:fill="FFFFFF"/>
        <w:spacing w:after="120"/>
        <w:rPr>
          <w:rFonts w:ascii="Trebuchet MS" w:eastAsia="Times New Roman" w:hAnsi="Trebuchet MS" w:cs="Arial"/>
        </w:rPr>
      </w:pPr>
      <w:r>
        <w:rPr>
          <w:rFonts w:ascii="Trebuchet MS" w:eastAsia="Times New Roman" w:hAnsi="Trebuchet MS" w:cs="Arial"/>
        </w:rPr>
        <w:t xml:space="preserve">The female bishops have also issued a pastoral letter, noting their </w:t>
      </w:r>
      <w:r>
        <w:rPr>
          <w:rFonts w:ascii="Trebuchet MS" w:hAnsi="Trebuchet MS"/>
        </w:rPr>
        <w:t>renewed commitment to ensure that all people are treated with respect, compassion, and grace and that all doors of opportunity and leadership are open to them.</w:t>
      </w:r>
    </w:p>
    <w:p w14:paraId="4E64A4F6" w14:textId="77777777" w:rsidR="00925DDD" w:rsidRDefault="00925DDD" w:rsidP="00925DDD">
      <w:pPr>
        <w:shd w:val="clear" w:color="auto" w:fill="FFFFFF"/>
        <w:spacing w:after="120"/>
        <w:rPr>
          <w:rFonts w:ascii="Trebuchet MS" w:eastAsiaTheme="minorHAnsi" w:hAnsi="Trebuchet MS"/>
        </w:rPr>
      </w:pPr>
      <w:r>
        <w:rPr>
          <w:rFonts w:ascii="Trebuchet MS" w:hAnsi="Trebuchet MS"/>
        </w:rPr>
        <w:t>“Like Rachel weeping for her children, so we as episcopal leaders weep for our church. We weep for the physical, mental, emotional, and spiritual harm that is inflicted upon women and girls because of this action. We weep for those who are denied the ability to use their gifts to make a difference in the world. We also weep for those who are not protected from exclusion in the church because of race, color, gender, national origin, ability, age, marital status, or economic condition,” the letter from the female bishops said.</w:t>
      </w:r>
    </w:p>
    <w:p w14:paraId="0619412B" w14:textId="77777777" w:rsidR="00925DDD" w:rsidRDefault="00925DDD" w:rsidP="00925DDD">
      <w:pPr>
        <w:shd w:val="clear" w:color="auto" w:fill="FFFFFF"/>
        <w:spacing w:after="120"/>
        <w:rPr>
          <w:rFonts w:ascii="Trebuchet MS" w:eastAsia="Times New Roman" w:hAnsi="Trebuchet MS" w:cs="Arial"/>
          <w:u w:val="single"/>
        </w:rPr>
      </w:pPr>
      <w:r>
        <w:rPr>
          <w:rFonts w:ascii="Trebuchet MS" w:eastAsia="Times New Roman" w:hAnsi="Trebuchet MS" w:cs="Arial"/>
          <w:u w:val="single"/>
        </w:rPr>
        <w:t>Click here to see the letter from the female bishops.</w:t>
      </w:r>
    </w:p>
    <w:p w14:paraId="38E64D24" w14:textId="77777777" w:rsidR="00925DDD" w:rsidRDefault="00925DDD" w:rsidP="00925DDD">
      <w:pPr>
        <w:spacing w:after="120"/>
        <w:jc w:val="center"/>
        <w:rPr>
          <w:rFonts w:asciiTheme="minorHAnsi" w:hAnsiTheme="minorHAnsi"/>
          <w:sz w:val="20"/>
          <w:szCs w:val="22"/>
        </w:rPr>
      </w:pPr>
      <w:r>
        <w:rPr>
          <w:rFonts w:asciiTheme="minorHAnsi" w:hAnsiTheme="minorHAnsi"/>
          <w:sz w:val="20"/>
          <w:szCs w:val="22"/>
        </w:rPr>
        <w:t>###</w:t>
      </w:r>
    </w:p>
    <w:p w14:paraId="762A2076" w14:textId="77777777" w:rsidR="00925DDD" w:rsidRDefault="00925DDD" w:rsidP="00925DDD">
      <w:pPr>
        <w:pStyle w:val="PlainText"/>
        <w:rPr>
          <w:rFonts w:asciiTheme="minorHAnsi" w:hAnsiTheme="minorHAnsi" w:cs="Times New Roman"/>
          <w:color w:val="000000"/>
          <w:sz w:val="20"/>
        </w:rPr>
      </w:pPr>
      <w:r>
        <w:rPr>
          <w:rFonts w:asciiTheme="minorHAnsi" w:hAnsiTheme="minorHAnsi" w:cs="Times New Roman"/>
          <w:b/>
          <w:bCs/>
          <w:color w:val="000000"/>
          <w:sz w:val="20"/>
        </w:rPr>
        <w:t xml:space="preserve">Media Contact: </w:t>
      </w:r>
      <w:r>
        <w:rPr>
          <w:rFonts w:asciiTheme="minorHAnsi" w:hAnsiTheme="minorHAnsi" w:cs="Times New Roman"/>
          <w:i/>
          <w:iCs/>
          <w:color w:val="000000"/>
          <w:sz w:val="20"/>
        </w:rPr>
        <w:t>Rev. Dr. Maidstone Mulenga</w:t>
      </w:r>
    </w:p>
    <w:p w14:paraId="492C4C86" w14:textId="77777777" w:rsidR="00925DDD" w:rsidRDefault="00925DDD" w:rsidP="00925DDD">
      <w:pPr>
        <w:pStyle w:val="PlainText"/>
        <w:rPr>
          <w:rFonts w:asciiTheme="minorHAnsi" w:hAnsiTheme="minorHAnsi" w:cs="Times New Roman"/>
          <w:i/>
          <w:iCs/>
          <w:color w:val="000000"/>
          <w:sz w:val="20"/>
        </w:rPr>
      </w:pPr>
      <w:r>
        <w:rPr>
          <w:rFonts w:asciiTheme="minorHAnsi" w:hAnsiTheme="minorHAnsi" w:cs="Times New Roman"/>
          <w:i/>
          <w:iCs/>
          <w:color w:val="000000"/>
          <w:sz w:val="20"/>
        </w:rPr>
        <w:t>Director of Communications – Council of Bishops</w:t>
      </w:r>
    </w:p>
    <w:p w14:paraId="43807BAF" w14:textId="77777777" w:rsidR="00925DDD" w:rsidRDefault="00925DDD" w:rsidP="00925DDD">
      <w:pPr>
        <w:pStyle w:val="PlainText"/>
        <w:rPr>
          <w:rFonts w:asciiTheme="minorHAnsi" w:hAnsiTheme="minorHAnsi" w:cs="Times New Roman"/>
          <w:color w:val="000000"/>
          <w:sz w:val="20"/>
        </w:rPr>
      </w:pPr>
      <w:r>
        <w:rPr>
          <w:rFonts w:asciiTheme="minorHAnsi" w:hAnsiTheme="minorHAnsi" w:cs="Times New Roman"/>
          <w:i/>
          <w:iCs/>
          <w:color w:val="000000"/>
          <w:sz w:val="20"/>
        </w:rPr>
        <w:t>The United Methodist Church</w:t>
      </w:r>
    </w:p>
    <w:p w14:paraId="3315BB99" w14:textId="77777777" w:rsidR="00925DDD" w:rsidRDefault="007753FE" w:rsidP="00925DDD">
      <w:pPr>
        <w:pStyle w:val="PlainText"/>
        <w:rPr>
          <w:rFonts w:asciiTheme="minorHAnsi" w:hAnsiTheme="minorHAnsi" w:cs="Times New Roman"/>
          <w:color w:val="000000"/>
          <w:sz w:val="20"/>
        </w:rPr>
      </w:pPr>
      <w:hyperlink r:id="rId8" w:history="1">
        <w:r w:rsidR="00925DDD">
          <w:rPr>
            <w:rStyle w:val="Hyperlink"/>
            <w:rFonts w:asciiTheme="minorHAnsi" w:hAnsiTheme="minorHAnsi" w:cs="Times New Roman"/>
            <w:sz w:val="20"/>
          </w:rPr>
          <w:t>mmulenga@umc-cob.org</w:t>
        </w:r>
      </w:hyperlink>
    </w:p>
    <w:p w14:paraId="63CA99F2" w14:textId="77777777" w:rsidR="00925DDD" w:rsidRDefault="00925DDD" w:rsidP="00925DDD">
      <w:pPr>
        <w:pStyle w:val="PlainText"/>
        <w:rPr>
          <w:rFonts w:asciiTheme="minorHAnsi" w:hAnsiTheme="minorHAnsi" w:cs="Times New Roman"/>
          <w:i/>
          <w:iCs/>
          <w:color w:val="000000"/>
          <w:sz w:val="20"/>
        </w:rPr>
      </w:pPr>
      <w:r>
        <w:rPr>
          <w:rFonts w:asciiTheme="minorHAnsi" w:hAnsiTheme="minorHAnsi" w:cs="Times New Roman"/>
          <w:i/>
          <w:iCs/>
          <w:color w:val="000000"/>
          <w:sz w:val="20"/>
        </w:rPr>
        <w:t xml:space="preserve">202-748-5172 </w:t>
      </w:r>
    </w:p>
    <w:sectPr w:rsidR="00925DDD" w:rsidSect="00E93505">
      <w:footerReference w:type="even" r:id="rId9"/>
      <w:footerReference w:type="default" r:id="rId10"/>
      <w:headerReference w:type="first" r:id="rId11"/>
      <w:footerReference w:type="first" r:id="rId12"/>
      <w:type w:val="continuous"/>
      <w:pgSz w:w="12240" w:h="15840"/>
      <w:pgMar w:top="1440" w:right="1440" w:bottom="1440" w:left="1440" w:header="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D4C03" w14:textId="77777777" w:rsidR="007753FE" w:rsidRDefault="007753FE" w:rsidP="0061082E">
      <w:r>
        <w:separator/>
      </w:r>
    </w:p>
  </w:endnote>
  <w:endnote w:type="continuationSeparator" w:id="0">
    <w:p w14:paraId="0DE95669" w14:textId="77777777" w:rsidR="007753FE" w:rsidRDefault="007753FE" w:rsidP="0061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rade Gothic LT Pro">
    <w:altName w:val="Calibri"/>
    <w:panose1 w:val="00000000000000000000"/>
    <w:charset w:val="00"/>
    <w:family w:val="swiss"/>
    <w:notTrueType/>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313FD" w14:textId="77777777" w:rsidR="009E6E0D" w:rsidRDefault="007753FE">
    <w:pPr>
      <w:pStyle w:val="Footer"/>
    </w:pPr>
    <w:sdt>
      <w:sdtPr>
        <w:id w:val="-3667305"/>
        <w:temporary/>
        <w:showingPlcHdr/>
      </w:sdtPr>
      <w:sdtEndPr/>
      <w:sdtContent>
        <w:r w:rsidR="009E6E0D">
          <w:t>[Type text]</w:t>
        </w:r>
      </w:sdtContent>
    </w:sdt>
    <w:r w:rsidR="009E6E0D">
      <w:ptab w:relativeTo="margin" w:alignment="center" w:leader="none"/>
    </w:r>
    <w:sdt>
      <w:sdtPr>
        <w:id w:val="-1838228556"/>
        <w:temporary/>
        <w:showingPlcHdr/>
      </w:sdtPr>
      <w:sdtEndPr/>
      <w:sdtContent>
        <w:r w:rsidR="009E6E0D">
          <w:t>[Type text]</w:t>
        </w:r>
      </w:sdtContent>
    </w:sdt>
    <w:r w:rsidR="009E6E0D">
      <w:ptab w:relativeTo="margin" w:alignment="right" w:leader="none"/>
    </w:r>
    <w:sdt>
      <w:sdtPr>
        <w:id w:val="-77984029"/>
        <w:temporary/>
        <w:showingPlcHdr/>
      </w:sdtPr>
      <w:sdtEndPr/>
      <w:sdtContent>
        <w:r w:rsidR="009E6E0D">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99158" w14:textId="77777777" w:rsidR="009E6E0D" w:rsidRPr="009A543F" w:rsidRDefault="009E6E0D" w:rsidP="009A543F">
    <w:pPr>
      <w:pStyle w:val="Footer"/>
      <w:tabs>
        <w:tab w:val="clear" w:pos="8640"/>
        <w:tab w:val="right" w:pos="9360"/>
      </w:tabs>
      <w:jc w:val="center"/>
      <w:rPr>
        <w:sz w:val="20"/>
        <w:szCs w:val="20"/>
      </w:rPr>
    </w:pPr>
    <w:r w:rsidRPr="009A543F">
      <w:rPr>
        <w:rFonts w:cs="Times New Roman"/>
        <w:sz w:val="20"/>
        <w:szCs w:val="20"/>
      </w:rPr>
      <w:t xml:space="preserve">Page </w:t>
    </w:r>
    <w:r w:rsidRPr="009A543F">
      <w:rPr>
        <w:rFonts w:cs="Times New Roman"/>
        <w:sz w:val="20"/>
        <w:szCs w:val="20"/>
      </w:rPr>
      <w:fldChar w:fldCharType="begin"/>
    </w:r>
    <w:r w:rsidRPr="009A543F">
      <w:rPr>
        <w:rFonts w:cs="Times New Roman"/>
        <w:sz w:val="20"/>
        <w:szCs w:val="20"/>
      </w:rPr>
      <w:instrText xml:space="preserve"> PAGE </w:instrText>
    </w:r>
    <w:r w:rsidRPr="009A543F">
      <w:rPr>
        <w:rFonts w:cs="Times New Roman"/>
        <w:sz w:val="20"/>
        <w:szCs w:val="20"/>
      </w:rPr>
      <w:fldChar w:fldCharType="separate"/>
    </w:r>
    <w:r w:rsidR="000B006E">
      <w:rPr>
        <w:rFonts w:cs="Times New Roman"/>
        <w:noProof/>
        <w:sz w:val="20"/>
        <w:szCs w:val="20"/>
      </w:rPr>
      <w:t>2</w:t>
    </w:r>
    <w:r w:rsidRPr="009A543F">
      <w:rPr>
        <w:rFonts w:cs="Times New Roman"/>
        <w:sz w:val="20"/>
        <w:szCs w:val="20"/>
      </w:rPr>
      <w:fldChar w:fldCharType="end"/>
    </w:r>
    <w:r w:rsidRPr="009A543F">
      <w:rPr>
        <w:rFonts w:cs="Times New Roman"/>
        <w:sz w:val="20"/>
        <w:szCs w:val="20"/>
      </w:rPr>
      <w:t xml:space="preserve"> of </w:t>
    </w:r>
    <w:r w:rsidRPr="009A543F">
      <w:rPr>
        <w:rFonts w:cs="Times New Roman"/>
        <w:sz w:val="20"/>
        <w:szCs w:val="20"/>
      </w:rPr>
      <w:fldChar w:fldCharType="begin"/>
    </w:r>
    <w:r w:rsidRPr="009A543F">
      <w:rPr>
        <w:rFonts w:cs="Times New Roman"/>
        <w:sz w:val="20"/>
        <w:szCs w:val="20"/>
      </w:rPr>
      <w:instrText xml:space="preserve"> NUMPAGES </w:instrText>
    </w:r>
    <w:r w:rsidRPr="009A543F">
      <w:rPr>
        <w:rFonts w:cs="Times New Roman"/>
        <w:sz w:val="20"/>
        <w:szCs w:val="20"/>
      </w:rPr>
      <w:fldChar w:fldCharType="separate"/>
    </w:r>
    <w:r w:rsidR="000B006E">
      <w:rPr>
        <w:rFonts w:cs="Times New Roman"/>
        <w:noProof/>
        <w:sz w:val="20"/>
        <w:szCs w:val="20"/>
      </w:rPr>
      <w:t>2</w:t>
    </w:r>
    <w:r w:rsidRPr="009A543F">
      <w:rPr>
        <w:rFonts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2AF37" w14:textId="77777777" w:rsidR="009E6E0D" w:rsidRPr="001B0C89" w:rsidRDefault="007D5F21" w:rsidP="007D5F21">
    <w:pPr>
      <w:pStyle w:val="Footer"/>
      <w:spacing w:before="40"/>
      <w:jc w:val="center"/>
      <w:rPr>
        <w:rFonts w:ascii="Trade Gothic LT Pro" w:hAnsi="Trade Gothic LT Pro"/>
        <w:sz w:val="18"/>
        <w:szCs w:val="18"/>
      </w:rPr>
    </w:pPr>
    <w:r>
      <w:rPr>
        <w:rFonts w:ascii="Arial" w:hAnsi="Arial" w:cs="Arial"/>
        <w:b/>
        <w:bCs/>
        <w:noProof/>
      </w:rPr>
      <mc:AlternateContent>
        <mc:Choice Requires="wps">
          <w:drawing>
            <wp:anchor distT="0" distB="0" distL="114300" distR="114300" simplePos="0" relativeHeight="251661312" behindDoc="0" locked="0" layoutInCell="1" allowOverlap="1" wp14:anchorId="2516B635" wp14:editId="7358CDBE">
              <wp:simplePos x="0" y="0"/>
              <wp:positionH relativeFrom="column">
                <wp:posOffset>0</wp:posOffset>
              </wp:positionH>
              <wp:positionV relativeFrom="paragraph">
                <wp:posOffset>-40428</wp:posOffset>
              </wp:positionV>
              <wp:extent cx="6057900" cy="0"/>
              <wp:effectExtent l="0" t="0" r="12700" b="25400"/>
              <wp:wrapNone/>
              <wp:docPr id="6" name="Straight Connector 6"/>
              <wp:cNvGraphicFramePr/>
              <a:graphic xmlns:a="http://schemas.openxmlformats.org/drawingml/2006/main">
                <a:graphicData uri="http://schemas.microsoft.com/office/word/2010/wordprocessingShape">
                  <wps:wsp>
                    <wps:cNvCnPr/>
                    <wps:spPr>
                      <a:xfrm>
                        <a:off x="0" y="0"/>
                        <a:ext cx="6057900" cy="0"/>
                      </a:xfrm>
                      <a:prstGeom prst="line">
                        <a:avLst/>
                      </a:prstGeom>
                      <a:ln w="3175">
                        <a:solidFill>
                          <a:srgbClr val="D50202"/>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9AE390F"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2pt" to="47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" strokecolor="#d50202" strokeweight=".25pt"/>
          </w:pict>
        </mc:Fallback>
      </mc:AlternateContent>
    </w:r>
    <w:r w:rsidR="009E6E0D" w:rsidRPr="001B0C89">
      <w:rPr>
        <w:rFonts w:ascii="Trade Gothic LT Pro" w:hAnsi="Trade Gothic LT Pro"/>
        <w:sz w:val="18"/>
        <w:szCs w:val="18"/>
      </w:rPr>
      <w:t>100 Maryland Avenue NE</w:t>
    </w:r>
    <w:r w:rsidR="009E6E0D">
      <w:rPr>
        <w:rFonts w:ascii="Trade Gothic LT Pro" w:hAnsi="Trade Gothic LT Pro"/>
        <w:sz w:val="18"/>
        <w:szCs w:val="18"/>
      </w:rPr>
      <w:t xml:space="preserve">, </w:t>
    </w:r>
    <w:r w:rsidR="009E6E0D" w:rsidRPr="001B0C89">
      <w:rPr>
        <w:rFonts w:ascii="Trade Gothic LT Pro" w:hAnsi="Trade Gothic LT Pro"/>
        <w:sz w:val="18"/>
        <w:szCs w:val="18"/>
      </w:rPr>
      <w:t>Suite 300</w:t>
    </w:r>
  </w:p>
  <w:p w14:paraId="5E389829" w14:textId="77777777" w:rsidR="009E6E0D" w:rsidRPr="001B0C89" w:rsidRDefault="009E6E0D" w:rsidP="001B0C89">
    <w:pPr>
      <w:pStyle w:val="Footer"/>
      <w:jc w:val="center"/>
      <w:rPr>
        <w:rFonts w:ascii="Trade Gothic LT Pro" w:hAnsi="Trade Gothic LT Pro"/>
        <w:sz w:val="18"/>
        <w:szCs w:val="18"/>
      </w:rPr>
    </w:pPr>
    <w:r w:rsidRPr="001B0C89">
      <w:rPr>
        <w:rFonts w:ascii="Trade Gothic LT Pro" w:hAnsi="Trade Gothic LT Pro"/>
        <w:sz w:val="18"/>
        <w:szCs w:val="18"/>
      </w:rPr>
      <w:t>Washington, DC 20002</w:t>
    </w:r>
  </w:p>
  <w:p w14:paraId="3C324C2A" w14:textId="77777777" w:rsidR="009E6E0D" w:rsidRPr="001B0C89" w:rsidRDefault="009E6E0D" w:rsidP="001B0C89">
    <w:pPr>
      <w:pStyle w:val="Footer"/>
      <w:jc w:val="center"/>
      <w:rPr>
        <w:rFonts w:ascii="Trade Gothic LT Pro" w:hAnsi="Trade Gothic LT Pro"/>
        <w:sz w:val="18"/>
        <w:szCs w:val="18"/>
      </w:rPr>
    </w:pPr>
    <w:r w:rsidRPr="001B0C89">
      <w:rPr>
        <w:rFonts w:ascii="Trade Gothic LT Pro" w:hAnsi="Trade Gothic LT Pro"/>
        <w:sz w:val="18"/>
        <w:szCs w:val="18"/>
      </w:rPr>
      <w:t>202-547-6270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CE3F3" w14:textId="77777777" w:rsidR="007753FE" w:rsidRDefault="007753FE" w:rsidP="0061082E">
      <w:r>
        <w:separator/>
      </w:r>
    </w:p>
  </w:footnote>
  <w:footnote w:type="continuationSeparator" w:id="0">
    <w:p w14:paraId="27E25CB6" w14:textId="77777777" w:rsidR="007753FE" w:rsidRDefault="007753FE" w:rsidP="00610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A9BD6" w14:textId="77777777" w:rsidR="009E6E0D" w:rsidRDefault="00F113DF">
    <w:pPr>
      <w:pStyle w:val="Header"/>
    </w:pPr>
    <w:r w:rsidRPr="00F113DF">
      <w:rPr>
        <w:rFonts w:ascii="Trebuchet MS" w:hAnsi="Trebuchet MS"/>
        <w:noProof/>
        <w:sz w:val="22"/>
        <w:szCs w:val="22"/>
      </w:rPr>
      <w:drawing>
        <wp:anchor distT="0" distB="0" distL="114300" distR="114300" simplePos="0" relativeHeight="251663360" behindDoc="0" locked="0" layoutInCell="1" allowOverlap="1" wp14:anchorId="5A20C756" wp14:editId="368C1D96">
          <wp:simplePos x="0" y="0"/>
          <wp:positionH relativeFrom="column">
            <wp:posOffset>0</wp:posOffset>
          </wp:positionH>
          <wp:positionV relativeFrom="paragraph">
            <wp:posOffset>281831</wp:posOffset>
          </wp:positionV>
          <wp:extent cx="5520690" cy="1465580"/>
          <wp:effectExtent l="0" t="0" r="0" b="0"/>
          <wp:wrapSquare wrapText="bothSides"/>
          <wp:docPr id="4" name="Picture 4" descr="C:\Users\Maidstone Mulenga\AppData\Local\Microsoft\Windows\INetCacheContent.Word\COB logo full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dstone Mulenga\AppData\Local\Microsoft\Windows\INetCacheContent.Word\COB logo full 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0690" cy="1465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6E0D">
      <w:rPr>
        <w:noProof/>
      </w:rPr>
      <mc:AlternateContent>
        <mc:Choice Requires="wps">
          <w:drawing>
            <wp:anchor distT="0" distB="0" distL="114300" distR="114300" simplePos="0" relativeHeight="251659264" behindDoc="0" locked="0" layoutInCell="1" allowOverlap="1" wp14:anchorId="3857DA2F" wp14:editId="1D5A1CFC">
              <wp:simplePos x="0" y="0"/>
              <wp:positionH relativeFrom="column">
                <wp:posOffset>-1007110</wp:posOffset>
              </wp:positionH>
              <wp:positionV relativeFrom="paragraph">
                <wp:posOffset>-194310</wp:posOffset>
              </wp:positionV>
              <wp:extent cx="8195310" cy="470323"/>
              <wp:effectExtent l="0" t="0" r="8890" b="12700"/>
              <wp:wrapNone/>
              <wp:docPr id="5" name="Rectangle 5"/>
              <wp:cNvGraphicFramePr/>
              <a:graphic xmlns:a="http://schemas.openxmlformats.org/drawingml/2006/main">
                <a:graphicData uri="http://schemas.microsoft.com/office/word/2010/wordprocessingShape">
                  <wps:wsp>
                    <wps:cNvSpPr/>
                    <wps:spPr>
                      <a:xfrm>
                        <a:off x="0" y="0"/>
                        <a:ext cx="8195310" cy="470323"/>
                      </a:xfrm>
                      <a:prstGeom prst="rect">
                        <a:avLst/>
                      </a:prstGeom>
                      <a:solidFill>
                        <a:srgbClr val="D5020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82320" id="Rectangle 5" o:spid="_x0000_s1026" style="position:absolute;margin-left:-79.3pt;margin-top:-15.3pt;width:645.3pt;height:3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" fillcolor="#d50202"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159D7"/>
    <w:multiLevelType w:val="hybridMultilevel"/>
    <w:tmpl w:val="C784A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6831BB"/>
    <w:multiLevelType w:val="hybridMultilevel"/>
    <w:tmpl w:val="3BD8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30BC5"/>
    <w:multiLevelType w:val="multilevel"/>
    <w:tmpl w:val="6C684CE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65"/>
    <w:rsid w:val="00040149"/>
    <w:rsid w:val="000452D8"/>
    <w:rsid w:val="00050476"/>
    <w:rsid w:val="00051076"/>
    <w:rsid w:val="00053080"/>
    <w:rsid w:val="000762AF"/>
    <w:rsid w:val="00081D7B"/>
    <w:rsid w:val="00085977"/>
    <w:rsid w:val="000878A5"/>
    <w:rsid w:val="000A1D73"/>
    <w:rsid w:val="000B006E"/>
    <w:rsid w:val="000C590D"/>
    <w:rsid w:val="000E2FD6"/>
    <w:rsid w:val="00120A50"/>
    <w:rsid w:val="00164C32"/>
    <w:rsid w:val="00164CF7"/>
    <w:rsid w:val="00175D74"/>
    <w:rsid w:val="001B0C89"/>
    <w:rsid w:val="001B2519"/>
    <w:rsid w:val="001C2306"/>
    <w:rsid w:val="001F7277"/>
    <w:rsid w:val="00200FFB"/>
    <w:rsid w:val="002412F7"/>
    <w:rsid w:val="00250A20"/>
    <w:rsid w:val="00260DF0"/>
    <w:rsid w:val="00262052"/>
    <w:rsid w:val="00267D5F"/>
    <w:rsid w:val="00284617"/>
    <w:rsid w:val="00295314"/>
    <w:rsid w:val="002C3B87"/>
    <w:rsid w:val="002E2E50"/>
    <w:rsid w:val="00331244"/>
    <w:rsid w:val="00350A41"/>
    <w:rsid w:val="00350E40"/>
    <w:rsid w:val="00356D72"/>
    <w:rsid w:val="00357380"/>
    <w:rsid w:val="00362581"/>
    <w:rsid w:val="00386BC1"/>
    <w:rsid w:val="003B43FC"/>
    <w:rsid w:val="003C277B"/>
    <w:rsid w:val="004147D9"/>
    <w:rsid w:val="00447653"/>
    <w:rsid w:val="00453EB6"/>
    <w:rsid w:val="00464E19"/>
    <w:rsid w:val="00476365"/>
    <w:rsid w:val="004C404E"/>
    <w:rsid w:val="004C6405"/>
    <w:rsid w:val="004E674D"/>
    <w:rsid w:val="005351ED"/>
    <w:rsid w:val="00555E5C"/>
    <w:rsid w:val="005A00F7"/>
    <w:rsid w:val="005B67AC"/>
    <w:rsid w:val="005F19BE"/>
    <w:rsid w:val="00605237"/>
    <w:rsid w:val="0061082E"/>
    <w:rsid w:val="00636630"/>
    <w:rsid w:val="00641391"/>
    <w:rsid w:val="0067230B"/>
    <w:rsid w:val="006B63AF"/>
    <w:rsid w:val="00700DEC"/>
    <w:rsid w:val="00735E4C"/>
    <w:rsid w:val="007753FE"/>
    <w:rsid w:val="00781E3A"/>
    <w:rsid w:val="007832DD"/>
    <w:rsid w:val="007D5682"/>
    <w:rsid w:val="007D5F21"/>
    <w:rsid w:val="0080684B"/>
    <w:rsid w:val="00840EBB"/>
    <w:rsid w:val="008548F9"/>
    <w:rsid w:val="008D09C3"/>
    <w:rsid w:val="008D22F7"/>
    <w:rsid w:val="008D61F0"/>
    <w:rsid w:val="00925DDD"/>
    <w:rsid w:val="00942A20"/>
    <w:rsid w:val="00991C83"/>
    <w:rsid w:val="00995654"/>
    <w:rsid w:val="009A28E3"/>
    <w:rsid w:val="009A543F"/>
    <w:rsid w:val="009E6E0D"/>
    <w:rsid w:val="00A12D82"/>
    <w:rsid w:val="00A505E1"/>
    <w:rsid w:val="00A56F16"/>
    <w:rsid w:val="00A94EC4"/>
    <w:rsid w:val="00AB6ECE"/>
    <w:rsid w:val="00AE3468"/>
    <w:rsid w:val="00AF029C"/>
    <w:rsid w:val="00B01DA1"/>
    <w:rsid w:val="00B10D92"/>
    <w:rsid w:val="00B1468B"/>
    <w:rsid w:val="00B176BE"/>
    <w:rsid w:val="00B237FA"/>
    <w:rsid w:val="00B50F47"/>
    <w:rsid w:val="00B86A36"/>
    <w:rsid w:val="00B96239"/>
    <w:rsid w:val="00BC5FDC"/>
    <w:rsid w:val="00BD7085"/>
    <w:rsid w:val="00C63C47"/>
    <w:rsid w:val="00C84993"/>
    <w:rsid w:val="00C849F3"/>
    <w:rsid w:val="00CD3162"/>
    <w:rsid w:val="00CD620E"/>
    <w:rsid w:val="00CE299A"/>
    <w:rsid w:val="00D11030"/>
    <w:rsid w:val="00D2686C"/>
    <w:rsid w:val="00D536DA"/>
    <w:rsid w:val="00D56F31"/>
    <w:rsid w:val="00DB0EC7"/>
    <w:rsid w:val="00DC1001"/>
    <w:rsid w:val="00DD3C8C"/>
    <w:rsid w:val="00DF4C77"/>
    <w:rsid w:val="00DF7B2A"/>
    <w:rsid w:val="00E07022"/>
    <w:rsid w:val="00E15896"/>
    <w:rsid w:val="00E8087B"/>
    <w:rsid w:val="00E87AD4"/>
    <w:rsid w:val="00E93505"/>
    <w:rsid w:val="00EA6E15"/>
    <w:rsid w:val="00F03602"/>
    <w:rsid w:val="00F113DF"/>
    <w:rsid w:val="00F45FAA"/>
    <w:rsid w:val="00F55DA9"/>
    <w:rsid w:val="00F71700"/>
    <w:rsid w:val="00FD6A4C"/>
    <w:rsid w:val="00FE57F9"/>
    <w:rsid w:val="00FF07F2"/>
    <w:rsid w:val="00FF5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3D4EB4"/>
  <w14:defaultImageDpi w14:val="300"/>
  <w15:docId w15:val="{FEEDC151-E7DB-485B-B403-D61245C9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5DDD"/>
    <w:rPr>
      <w:rFonts w:ascii="Times New Roman" w:hAnsi="Times New Roman" w:cs="Times New Roman"/>
    </w:rPr>
  </w:style>
  <w:style w:type="paragraph" w:styleId="Heading3">
    <w:name w:val="heading 3"/>
    <w:basedOn w:val="Normal"/>
    <w:next w:val="Normal"/>
    <w:link w:val="Heading3Char"/>
    <w:qFormat/>
    <w:rsid w:val="00081D7B"/>
    <w:pPr>
      <w:keepNext/>
      <w:outlineLvl w:val="2"/>
    </w:pPr>
    <w:rPr>
      <w:rFonts w:eastAsia="Times New Roman"/>
      <w:b/>
      <w:bCs/>
    </w:rPr>
  </w:style>
  <w:style w:type="paragraph" w:styleId="Heading5">
    <w:name w:val="heading 5"/>
    <w:basedOn w:val="Normal"/>
    <w:next w:val="Normal"/>
    <w:link w:val="Heading5Char"/>
    <w:qFormat/>
    <w:rsid w:val="00081D7B"/>
    <w:pPr>
      <w:keepNext/>
      <w:pBdr>
        <w:top w:val="single" w:sz="4" w:space="1" w:color="auto"/>
        <w:left w:val="single" w:sz="4" w:space="4" w:color="auto"/>
        <w:bottom w:val="single" w:sz="4" w:space="1" w:color="auto"/>
        <w:right w:val="single" w:sz="4" w:space="4" w:color="auto"/>
      </w:pBdr>
      <w:jc w:val="center"/>
      <w:outlineLvl w:val="4"/>
    </w:pPr>
    <w:rPr>
      <w:rFonts w:eastAsia="Times New Roman"/>
      <w:b/>
      <w:color w:val="99CC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82E"/>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61082E"/>
  </w:style>
  <w:style w:type="paragraph" w:styleId="Footer">
    <w:name w:val="footer"/>
    <w:basedOn w:val="Normal"/>
    <w:link w:val="FooterChar"/>
    <w:uiPriority w:val="99"/>
    <w:unhideWhenUsed/>
    <w:rsid w:val="0061082E"/>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61082E"/>
  </w:style>
  <w:style w:type="table" w:styleId="TableGrid">
    <w:name w:val="Table Grid"/>
    <w:basedOn w:val="TableNormal"/>
    <w:uiPriority w:val="59"/>
    <w:rsid w:val="00B5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81D7B"/>
    <w:rPr>
      <w:rFonts w:ascii="Times New Roman" w:eastAsia="Times New Roman" w:hAnsi="Times New Roman" w:cs="Times New Roman"/>
      <w:b/>
      <w:bCs/>
    </w:rPr>
  </w:style>
  <w:style w:type="character" w:customStyle="1" w:styleId="Heading5Char">
    <w:name w:val="Heading 5 Char"/>
    <w:basedOn w:val="DefaultParagraphFont"/>
    <w:link w:val="Heading5"/>
    <w:rsid w:val="00081D7B"/>
    <w:rPr>
      <w:rFonts w:ascii="Times New Roman" w:eastAsia="Times New Roman" w:hAnsi="Times New Roman" w:cs="Times New Roman"/>
      <w:b/>
      <w:color w:val="99CCFF"/>
      <w:sz w:val="32"/>
      <w:szCs w:val="20"/>
    </w:rPr>
  </w:style>
  <w:style w:type="paragraph" w:styleId="BodyText">
    <w:name w:val="Body Text"/>
    <w:basedOn w:val="Normal"/>
    <w:link w:val="BodyTextChar"/>
    <w:rsid w:val="00081D7B"/>
    <w:pPr>
      <w:jc w:val="both"/>
    </w:pPr>
    <w:rPr>
      <w:rFonts w:eastAsia="Times New Roman"/>
    </w:rPr>
  </w:style>
  <w:style w:type="character" w:customStyle="1" w:styleId="BodyTextChar">
    <w:name w:val="Body Text Char"/>
    <w:basedOn w:val="DefaultParagraphFont"/>
    <w:link w:val="BodyText"/>
    <w:rsid w:val="00081D7B"/>
    <w:rPr>
      <w:rFonts w:ascii="Times New Roman" w:eastAsia="Times New Roman" w:hAnsi="Times New Roman" w:cs="Times New Roman"/>
    </w:rPr>
  </w:style>
  <w:style w:type="character" w:styleId="PageNumber">
    <w:name w:val="page number"/>
    <w:basedOn w:val="DefaultParagraphFont"/>
    <w:uiPriority w:val="99"/>
    <w:semiHidden/>
    <w:unhideWhenUsed/>
    <w:rsid w:val="009A543F"/>
  </w:style>
  <w:style w:type="character" w:styleId="Hyperlink">
    <w:name w:val="Hyperlink"/>
    <w:basedOn w:val="DefaultParagraphFont"/>
    <w:uiPriority w:val="99"/>
    <w:unhideWhenUsed/>
    <w:rsid w:val="002412F7"/>
    <w:rPr>
      <w:color w:val="0000FF" w:themeColor="hyperlink"/>
      <w:u w:val="single"/>
    </w:rPr>
  </w:style>
  <w:style w:type="character" w:styleId="Strong">
    <w:name w:val="Strong"/>
    <w:basedOn w:val="DefaultParagraphFont"/>
    <w:uiPriority w:val="22"/>
    <w:qFormat/>
    <w:rsid w:val="004147D9"/>
    <w:rPr>
      <w:b/>
      <w:bCs/>
    </w:rPr>
  </w:style>
  <w:style w:type="paragraph" w:styleId="ListParagraph">
    <w:name w:val="List Paragraph"/>
    <w:basedOn w:val="Normal"/>
    <w:uiPriority w:val="34"/>
    <w:qFormat/>
    <w:rsid w:val="001B2519"/>
    <w:pPr>
      <w:ind w:left="720"/>
      <w:contextualSpacing/>
    </w:pPr>
  </w:style>
  <w:style w:type="paragraph" w:styleId="BalloonText">
    <w:name w:val="Balloon Text"/>
    <w:basedOn w:val="Normal"/>
    <w:link w:val="BalloonTextChar"/>
    <w:uiPriority w:val="99"/>
    <w:semiHidden/>
    <w:unhideWhenUsed/>
    <w:rsid w:val="00F45F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FAA"/>
    <w:rPr>
      <w:rFonts w:ascii="Segoe UI" w:hAnsi="Segoe UI" w:cs="Segoe UI"/>
      <w:sz w:val="18"/>
      <w:szCs w:val="18"/>
    </w:rPr>
  </w:style>
  <w:style w:type="paragraph" w:styleId="PlainText">
    <w:name w:val="Plain Text"/>
    <w:basedOn w:val="Normal"/>
    <w:link w:val="PlainTextChar"/>
    <w:uiPriority w:val="99"/>
    <w:unhideWhenUsed/>
    <w:rsid w:val="00636630"/>
    <w:rPr>
      <w:rFonts w:ascii="Trebuchet MS" w:eastAsiaTheme="minorHAnsi" w:hAnsi="Trebuchet MS" w:cstheme="minorBidi"/>
      <w:sz w:val="22"/>
      <w:szCs w:val="22"/>
    </w:rPr>
  </w:style>
  <w:style w:type="character" w:customStyle="1" w:styleId="PlainTextChar">
    <w:name w:val="Plain Text Char"/>
    <w:basedOn w:val="DefaultParagraphFont"/>
    <w:link w:val="PlainText"/>
    <w:uiPriority w:val="99"/>
    <w:rsid w:val="00636630"/>
    <w:rPr>
      <w:rFonts w:ascii="Trebuchet MS" w:eastAsiaTheme="minorHAnsi" w:hAnsi="Trebuchet MS"/>
      <w:sz w:val="22"/>
      <w:szCs w:val="22"/>
    </w:rPr>
  </w:style>
  <w:style w:type="table" w:customStyle="1" w:styleId="GridTable1Light-Accent21">
    <w:name w:val="Grid Table 1 Light - Accent 21"/>
    <w:basedOn w:val="TableNormal"/>
    <w:uiPriority w:val="46"/>
    <w:rsid w:val="0047636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91965">
      <w:bodyDiv w:val="1"/>
      <w:marLeft w:val="0"/>
      <w:marRight w:val="0"/>
      <w:marTop w:val="0"/>
      <w:marBottom w:val="0"/>
      <w:divBdr>
        <w:top w:val="none" w:sz="0" w:space="0" w:color="auto"/>
        <w:left w:val="none" w:sz="0" w:space="0" w:color="auto"/>
        <w:bottom w:val="none" w:sz="0" w:space="0" w:color="auto"/>
        <w:right w:val="none" w:sz="0" w:space="0" w:color="auto"/>
      </w:divBdr>
    </w:div>
    <w:div w:id="2201674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ulenga@umc-cob.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ds\Dropbox%20(UMC-COB%20Staff)\MaidstoneM\COB%20letter%20template%20201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98875-7A85-4288-A44C-99AA3BFFE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COB letter template 2018</Template>
  <TotalTime>0</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ocuir</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Maidstone Mulenga</dc:creator>
  <cp:keywords/>
  <dc:description/>
  <cp:lastModifiedBy>Maidstone Mulenga</cp:lastModifiedBy>
  <cp:revision>2</cp:revision>
  <cp:lastPrinted>2017-06-20T18:33:00Z</cp:lastPrinted>
  <dcterms:created xsi:type="dcterms:W3CDTF">2018-05-07T00:40:00Z</dcterms:created>
  <dcterms:modified xsi:type="dcterms:W3CDTF">2018-05-07T00:40:00Z</dcterms:modified>
</cp:coreProperties>
</file>